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3260" w:rsidRPr="00D12D05" w:rsidRDefault="00733260"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Приложение </w:t>
      </w:r>
      <w:r>
        <w:rPr>
          <w:rFonts w:ascii="Times New Roman" w:hAnsi="Times New Roman"/>
          <w:sz w:val="28"/>
          <w:szCs w:val="28"/>
        </w:rPr>
        <w:t>10</w:t>
      </w:r>
    </w:p>
    <w:p w:rsidR="00733260" w:rsidRPr="00D12D05" w:rsidRDefault="00733260" w:rsidP="00EB7C0B">
      <w:pPr>
        <w:spacing w:after="0" w:line="240" w:lineRule="auto"/>
        <w:jc w:val="right"/>
        <w:rPr>
          <w:rFonts w:ascii="Times New Roman" w:hAnsi="Times New Roman"/>
          <w:sz w:val="28"/>
          <w:szCs w:val="28"/>
        </w:rPr>
      </w:pPr>
      <w:r>
        <w:rPr>
          <w:rFonts w:ascii="Times New Roman" w:hAnsi="Times New Roman"/>
          <w:sz w:val="28"/>
          <w:szCs w:val="28"/>
        </w:rPr>
        <w:t>к р</w:t>
      </w:r>
      <w:r w:rsidRPr="00D12D05">
        <w:rPr>
          <w:rFonts w:ascii="Times New Roman" w:hAnsi="Times New Roman"/>
          <w:sz w:val="28"/>
          <w:szCs w:val="28"/>
        </w:rPr>
        <w:t>ешению Думы г</w:t>
      </w:r>
      <w:r>
        <w:rPr>
          <w:rFonts w:ascii="Times New Roman" w:hAnsi="Times New Roman"/>
          <w:sz w:val="28"/>
          <w:szCs w:val="28"/>
        </w:rPr>
        <w:t>орода</w:t>
      </w:r>
      <w:r w:rsidRPr="00D12D05">
        <w:rPr>
          <w:rFonts w:ascii="Times New Roman" w:hAnsi="Times New Roman"/>
          <w:sz w:val="28"/>
          <w:szCs w:val="28"/>
        </w:rPr>
        <w:t xml:space="preserve"> Пыть-Яха</w:t>
      </w:r>
    </w:p>
    <w:p w:rsidR="00733260" w:rsidRPr="00D12D05" w:rsidRDefault="00733260" w:rsidP="00EB7C0B">
      <w:pPr>
        <w:spacing w:after="0" w:line="240" w:lineRule="auto"/>
        <w:jc w:val="right"/>
        <w:rPr>
          <w:rFonts w:ascii="Times New Roman" w:hAnsi="Times New Roman"/>
          <w:sz w:val="28"/>
          <w:szCs w:val="28"/>
        </w:rPr>
      </w:pPr>
      <w:r w:rsidRPr="00D12D05">
        <w:rPr>
          <w:rFonts w:ascii="Times New Roman" w:hAnsi="Times New Roman"/>
          <w:sz w:val="28"/>
          <w:szCs w:val="28"/>
        </w:rPr>
        <w:t xml:space="preserve">от </w:t>
      </w:r>
      <w:r>
        <w:rPr>
          <w:rFonts w:ascii="Times New Roman" w:hAnsi="Times New Roman"/>
          <w:sz w:val="28"/>
          <w:szCs w:val="28"/>
        </w:rPr>
        <w:t>19.03.2021</w:t>
      </w:r>
      <w:r w:rsidRPr="00D12D05">
        <w:rPr>
          <w:rFonts w:ascii="Times New Roman" w:hAnsi="Times New Roman"/>
          <w:sz w:val="28"/>
          <w:szCs w:val="28"/>
        </w:rPr>
        <w:t xml:space="preserve"> №</w:t>
      </w:r>
      <w:r>
        <w:rPr>
          <w:rFonts w:ascii="Times New Roman" w:hAnsi="Times New Roman"/>
          <w:sz w:val="28"/>
          <w:szCs w:val="28"/>
        </w:rPr>
        <w:t xml:space="preserve"> 372</w:t>
      </w:r>
    </w:p>
    <w:p w:rsidR="00733260" w:rsidRDefault="00733260" w:rsidP="00EB7C0B">
      <w:pPr>
        <w:spacing w:after="0" w:line="240" w:lineRule="auto"/>
        <w:jc w:val="right"/>
        <w:rPr>
          <w:rFonts w:ascii="Times New Roman" w:hAnsi="Times New Roman"/>
          <w:sz w:val="28"/>
          <w:szCs w:val="28"/>
        </w:rPr>
      </w:pPr>
    </w:p>
    <w:p w:rsidR="00733260" w:rsidRPr="00CD7EE1" w:rsidRDefault="00733260" w:rsidP="00E619A7">
      <w:pPr>
        <w:spacing w:after="0" w:line="240" w:lineRule="auto"/>
        <w:jc w:val="right"/>
        <w:rPr>
          <w:rFonts w:ascii="Times New Roman" w:hAnsi="Times New Roman"/>
          <w:sz w:val="28"/>
          <w:szCs w:val="28"/>
        </w:rPr>
      </w:pPr>
      <w:r>
        <w:rPr>
          <w:rFonts w:ascii="Times New Roman" w:hAnsi="Times New Roman"/>
          <w:sz w:val="28"/>
          <w:szCs w:val="28"/>
        </w:rPr>
        <w:t>«</w:t>
      </w:r>
      <w:r w:rsidRPr="00CD7EE1">
        <w:rPr>
          <w:rFonts w:ascii="Times New Roman" w:hAnsi="Times New Roman"/>
          <w:sz w:val="28"/>
          <w:szCs w:val="28"/>
        </w:rPr>
        <w:t>Приложение 1</w:t>
      </w:r>
      <w:r>
        <w:rPr>
          <w:rFonts w:ascii="Times New Roman" w:hAnsi="Times New Roman"/>
          <w:sz w:val="28"/>
          <w:szCs w:val="28"/>
        </w:rPr>
        <w:t>1</w:t>
      </w:r>
    </w:p>
    <w:p w:rsidR="00733260" w:rsidRPr="00CD7EE1" w:rsidRDefault="00733260" w:rsidP="00582189">
      <w:pPr>
        <w:spacing w:after="0" w:line="240" w:lineRule="auto"/>
        <w:jc w:val="right"/>
        <w:rPr>
          <w:rFonts w:ascii="Times New Roman" w:hAnsi="Times New Roman"/>
          <w:sz w:val="28"/>
          <w:szCs w:val="28"/>
        </w:rPr>
      </w:pPr>
      <w:r w:rsidRPr="00CD7EE1">
        <w:rPr>
          <w:rFonts w:ascii="Times New Roman" w:hAnsi="Times New Roman"/>
          <w:sz w:val="28"/>
          <w:szCs w:val="28"/>
        </w:rPr>
        <w:t>к решению Думы города Пыть-Яха</w:t>
      </w:r>
    </w:p>
    <w:p w:rsidR="00733260" w:rsidRPr="00CD7EE1" w:rsidRDefault="00733260" w:rsidP="00582189">
      <w:pPr>
        <w:spacing w:after="0" w:line="240" w:lineRule="auto"/>
        <w:jc w:val="right"/>
        <w:rPr>
          <w:rFonts w:ascii="Times New Roman" w:hAnsi="Times New Roman"/>
          <w:sz w:val="28"/>
          <w:szCs w:val="28"/>
        </w:rPr>
      </w:pPr>
      <w:r>
        <w:rPr>
          <w:rFonts w:ascii="Times New Roman" w:hAnsi="Times New Roman"/>
          <w:sz w:val="28"/>
          <w:szCs w:val="28"/>
        </w:rPr>
        <w:t>от 14.12.2020 № 357</w:t>
      </w:r>
    </w:p>
    <w:p w:rsidR="00733260" w:rsidRPr="00CD7EE1" w:rsidRDefault="00733260" w:rsidP="00E619A7">
      <w:pPr>
        <w:spacing w:after="0" w:line="240" w:lineRule="auto"/>
        <w:jc w:val="right"/>
        <w:rPr>
          <w:rFonts w:ascii="Times New Roman" w:hAnsi="Times New Roman"/>
          <w:sz w:val="28"/>
          <w:szCs w:val="28"/>
        </w:rPr>
      </w:pPr>
    </w:p>
    <w:p w:rsidR="00733260" w:rsidRPr="00CD7EE1" w:rsidRDefault="00733260"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w:t>
      </w:r>
      <w:r>
        <w:rPr>
          <w:rFonts w:ascii="Times New Roman" w:hAnsi="Times New Roman"/>
          <w:sz w:val="28"/>
          <w:szCs w:val="28"/>
        </w:rPr>
        <w:t>21</w:t>
      </w:r>
      <w:r w:rsidRPr="00CD7EE1">
        <w:rPr>
          <w:rFonts w:ascii="Times New Roman" w:hAnsi="Times New Roman"/>
          <w:sz w:val="28"/>
          <w:szCs w:val="28"/>
        </w:rPr>
        <w:t xml:space="preserve"> год</w:t>
      </w:r>
    </w:p>
    <w:p w:rsidR="00733260" w:rsidRDefault="00733260" w:rsidP="00E619A7">
      <w:pPr>
        <w:spacing w:after="0" w:line="240" w:lineRule="auto"/>
        <w:jc w:val="right"/>
        <w:rPr>
          <w:rFonts w:ascii="Times New Roman" w:hAnsi="Times New Roman"/>
          <w:sz w:val="24"/>
          <w:szCs w:val="24"/>
        </w:rPr>
      </w:pPr>
      <w:r>
        <w:rPr>
          <w:rFonts w:ascii="Times New Roman" w:hAnsi="Times New Roman"/>
          <w:sz w:val="24"/>
          <w:szCs w:val="24"/>
        </w:rPr>
        <w:t>(тыс. рублей)</w:t>
      </w:r>
    </w:p>
    <w:tbl>
      <w:tblPr>
        <w:tblW w:w="15643" w:type="dxa"/>
        <w:tblInd w:w="-5" w:type="dxa"/>
        <w:tblLook w:val="00A0"/>
      </w:tblPr>
      <w:tblGrid>
        <w:gridCol w:w="9638"/>
        <w:gridCol w:w="540"/>
        <w:gridCol w:w="520"/>
        <w:gridCol w:w="520"/>
        <w:gridCol w:w="1417"/>
        <w:gridCol w:w="516"/>
        <w:gridCol w:w="1182"/>
        <w:gridCol w:w="1310"/>
      </w:tblGrid>
      <w:tr w:rsidR="00733260" w:rsidRPr="0076715F" w:rsidTr="0076715F">
        <w:trPr>
          <w:cantSplit/>
          <w:trHeight w:val="230"/>
          <w:tblHeader/>
        </w:trPr>
        <w:tc>
          <w:tcPr>
            <w:tcW w:w="9638" w:type="dxa"/>
            <w:vMerge w:val="restart"/>
            <w:tcBorders>
              <w:top w:val="single" w:sz="4" w:space="0" w:color="auto"/>
              <w:left w:val="single" w:sz="4" w:space="0" w:color="auto"/>
              <w:bottom w:val="single" w:sz="4" w:space="0" w:color="auto"/>
              <w:right w:val="single" w:sz="4" w:space="0" w:color="auto"/>
            </w:tcBorders>
            <w:vAlign w:val="center"/>
          </w:tcPr>
          <w:p w:rsidR="00733260" w:rsidRPr="0076715F" w:rsidRDefault="00733260" w:rsidP="0076715F">
            <w:pPr>
              <w:spacing w:after="0" w:line="240" w:lineRule="auto"/>
              <w:jc w:val="center"/>
              <w:rPr>
                <w:rFonts w:ascii="Times New Roman" w:hAnsi="Times New Roman"/>
                <w:color w:val="000000"/>
                <w:sz w:val="20"/>
                <w:szCs w:val="20"/>
              </w:rPr>
            </w:pPr>
            <w:r w:rsidRPr="0076715F">
              <w:rPr>
                <w:rFonts w:ascii="Times New Roman" w:hAnsi="Times New Roman"/>
                <w:color w:val="000000"/>
                <w:sz w:val="20"/>
                <w:szCs w:val="20"/>
              </w:rPr>
              <w:t>Наименование</w:t>
            </w:r>
          </w:p>
        </w:tc>
        <w:tc>
          <w:tcPr>
            <w:tcW w:w="540" w:type="dxa"/>
            <w:vMerge w:val="restart"/>
            <w:tcBorders>
              <w:top w:val="single" w:sz="4" w:space="0" w:color="auto"/>
              <w:left w:val="single" w:sz="4" w:space="0" w:color="auto"/>
              <w:bottom w:val="single" w:sz="4" w:space="0" w:color="auto"/>
              <w:right w:val="single" w:sz="4" w:space="0" w:color="auto"/>
            </w:tcBorders>
            <w:vAlign w:val="center"/>
          </w:tcPr>
          <w:p w:rsidR="00733260" w:rsidRPr="0076715F" w:rsidRDefault="00733260" w:rsidP="0076715F">
            <w:pPr>
              <w:spacing w:after="0" w:line="240" w:lineRule="auto"/>
              <w:jc w:val="center"/>
              <w:rPr>
                <w:rFonts w:ascii="Times New Roman" w:hAnsi="Times New Roman"/>
                <w:color w:val="000000"/>
                <w:sz w:val="20"/>
                <w:szCs w:val="20"/>
              </w:rPr>
            </w:pPr>
            <w:r w:rsidRPr="0076715F">
              <w:rPr>
                <w:rFonts w:ascii="Times New Roman" w:hAnsi="Times New Roman"/>
                <w:color w:val="000000"/>
                <w:sz w:val="20"/>
                <w:szCs w:val="20"/>
              </w:rPr>
              <w:t>Вед</w:t>
            </w:r>
          </w:p>
        </w:tc>
        <w:tc>
          <w:tcPr>
            <w:tcW w:w="520" w:type="dxa"/>
            <w:vMerge w:val="restart"/>
            <w:tcBorders>
              <w:top w:val="single" w:sz="4" w:space="0" w:color="auto"/>
              <w:left w:val="single" w:sz="4" w:space="0" w:color="auto"/>
              <w:bottom w:val="single" w:sz="4" w:space="0" w:color="auto"/>
              <w:right w:val="single" w:sz="4" w:space="0" w:color="auto"/>
            </w:tcBorders>
            <w:vAlign w:val="center"/>
          </w:tcPr>
          <w:p w:rsidR="00733260" w:rsidRPr="0076715F" w:rsidRDefault="00733260" w:rsidP="0076715F">
            <w:pPr>
              <w:spacing w:after="0" w:line="240" w:lineRule="auto"/>
              <w:jc w:val="center"/>
              <w:rPr>
                <w:rFonts w:ascii="Times New Roman" w:hAnsi="Times New Roman"/>
                <w:color w:val="000000"/>
                <w:sz w:val="20"/>
                <w:szCs w:val="20"/>
              </w:rPr>
            </w:pPr>
            <w:r w:rsidRPr="0076715F">
              <w:rPr>
                <w:rFonts w:ascii="Times New Roman" w:hAnsi="Times New Roman"/>
                <w:color w:val="000000"/>
                <w:sz w:val="20"/>
                <w:szCs w:val="20"/>
              </w:rPr>
              <w:t>Рз</w:t>
            </w:r>
          </w:p>
        </w:tc>
        <w:tc>
          <w:tcPr>
            <w:tcW w:w="520" w:type="dxa"/>
            <w:vMerge w:val="restart"/>
            <w:tcBorders>
              <w:top w:val="single" w:sz="4" w:space="0" w:color="auto"/>
              <w:left w:val="single" w:sz="4" w:space="0" w:color="auto"/>
              <w:bottom w:val="single" w:sz="4" w:space="0" w:color="auto"/>
              <w:right w:val="single" w:sz="4" w:space="0" w:color="auto"/>
            </w:tcBorders>
            <w:vAlign w:val="center"/>
          </w:tcPr>
          <w:p w:rsidR="00733260" w:rsidRPr="0076715F" w:rsidRDefault="00733260" w:rsidP="0076715F">
            <w:pPr>
              <w:spacing w:after="0" w:line="240" w:lineRule="auto"/>
              <w:jc w:val="center"/>
              <w:rPr>
                <w:rFonts w:ascii="Times New Roman" w:hAnsi="Times New Roman"/>
                <w:color w:val="000000"/>
                <w:sz w:val="20"/>
                <w:szCs w:val="20"/>
              </w:rPr>
            </w:pPr>
            <w:r w:rsidRPr="0076715F">
              <w:rPr>
                <w:rFonts w:ascii="Times New Roman" w:hAnsi="Times New Roman"/>
                <w:color w:val="000000"/>
                <w:sz w:val="20"/>
                <w:szCs w:val="20"/>
              </w:rPr>
              <w:t>Пр</w:t>
            </w:r>
          </w:p>
        </w:tc>
        <w:tc>
          <w:tcPr>
            <w:tcW w:w="1417" w:type="dxa"/>
            <w:vMerge w:val="restart"/>
            <w:tcBorders>
              <w:top w:val="single" w:sz="4" w:space="0" w:color="auto"/>
              <w:left w:val="single" w:sz="4" w:space="0" w:color="auto"/>
              <w:bottom w:val="single" w:sz="4" w:space="0" w:color="auto"/>
              <w:right w:val="single" w:sz="4" w:space="0" w:color="auto"/>
            </w:tcBorders>
            <w:vAlign w:val="center"/>
          </w:tcPr>
          <w:p w:rsidR="00733260" w:rsidRPr="0076715F" w:rsidRDefault="00733260" w:rsidP="0076715F">
            <w:pPr>
              <w:spacing w:after="0" w:line="240" w:lineRule="auto"/>
              <w:jc w:val="center"/>
              <w:rPr>
                <w:rFonts w:ascii="Times New Roman" w:hAnsi="Times New Roman"/>
                <w:color w:val="000000"/>
                <w:sz w:val="20"/>
                <w:szCs w:val="20"/>
              </w:rPr>
            </w:pPr>
            <w:r w:rsidRPr="0076715F">
              <w:rPr>
                <w:rFonts w:ascii="Times New Roman" w:hAnsi="Times New Roman"/>
                <w:color w:val="000000"/>
                <w:sz w:val="20"/>
                <w:szCs w:val="20"/>
              </w:rPr>
              <w:t>ЦСР</w:t>
            </w:r>
          </w:p>
        </w:tc>
        <w:tc>
          <w:tcPr>
            <w:tcW w:w="516" w:type="dxa"/>
            <w:vMerge w:val="restart"/>
            <w:tcBorders>
              <w:top w:val="single" w:sz="4" w:space="0" w:color="auto"/>
              <w:left w:val="single" w:sz="4" w:space="0" w:color="auto"/>
              <w:bottom w:val="single" w:sz="4" w:space="0" w:color="auto"/>
              <w:right w:val="single" w:sz="4" w:space="0" w:color="auto"/>
            </w:tcBorders>
            <w:vAlign w:val="center"/>
          </w:tcPr>
          <w:p w:rsidR="00733260" w:rsidRPr="0076715F" w:rsidRDefault="00733260" w:rsidP="0076715F">
            <w:pPr>
              <w:spacing w:after="0" w:line="240" w:lineRule="auto"/>
              <w:jc w:val="center"/>
              <w:rPr>
                <w:rFonts w:ascii="Times New Roman" w:hAnsi="Times New Roman"/>
                <w:color w:val="000000"/>
                <w:sz w:val="20"/>
                <w:szCs w:val="20"/>
              </w:rPr>
            </w:pPr>
            <w:r w:rsidRPr="0076715F">
              <w:rPr>
                <w:rFonts w:ascii="Times New Roman" w:hAnsi="Times New Roman"/>
                <w:color w:val="000000"/>
                <w:sz w:val="20"/>
                <w:szCs w:val="20"/>
              </w:rPr>
              <w:t>ВР</w:t>
            </w:r>
          </w:p>
        </w:tc>
        <w:tc>
          <w:tcPr>
            <w:tcW w:w="1245" w:type="dxa"/>
            <w:vMerge w:val="restart"/>
            <w:tcBorders>
              <w:top w:val="single" w:sz="4" w:space="0" w:color="auto"/>
              <w:left w:val="single" w:sz="4" w:space="0" w:color="auto"/>
              <w:bottom w:val="single" w:sz="4" w:space="0" w:color="auto"/>
              <w:right w:val="single" w:sz="4" w:space="0" w:color="auto"/>
            </w:tcBorders>
            <w:vAlign w:val="center"/>
          </w:tcPr>
          <w:p w:rsidR="00733260" w:rsidRPr="0076715F" w:rsidRDefault="00733260" w:rsidP="0076715F">
            <w:pPr>
              <w:spacing w:after="0" w:line="240" w:lineRule="auto"/>
              <w:jc w:val="center"/>
              <w:rPr>
                <w:rFonts w:ascii="Times New Roman" w:hAnsi="Times New Roman"/>
                <w:color w:val="000000"/>
                <w:sz w:val="20"/>
                <w:szCs w:val="20"/>
              </w:rPr>
            </w:pPr>
            <w:r w:rsidRPr="0076715F">
              <w:rPr>
                <w:rFonts w:ascii="Times New Roman" w:hAnsi="Times New Roman"/>
                <w:color w:val="000000"/>
                <w:sz w:val="20"/>
                <w:szCs w:val="20"/>
              </w:rPr>
              <w:t>Сумма на год</w:t>
            </w:r>
          </w:p>
        </w:tc>
        <w:tc>
          <w:tcPr>
            <w:tcW w:w="1247" w:type="dxa"/>
            <w:vMerge w:val="restart"/>
            <w:tcBorders>
              <w:top w:val="single" w:sz="4" w:space="0" w:color="auto"/>
              <w:left w:val="single" w:sz="4" w:space="0" w:color="auto"/>
              <w:bottom w:val="single" w:sz="4" w:space="0" w:color="auto"/>
              <w:right w:val="single" w:sz="4" w:space="0" w:color="auto"/>
            </w:tcBorders>
            <w:vAlign w:val="center"/>
          </w:tcPr>
          <w:p w:rsidR="00733260" w:rsidRPr="0076715F" w:rsidRDefault="00733260" w:rsidP="0076715F">
            <w:pPr>
              <w:spacing w:after="0" w:line="240" w:lineRule="auto"/>
              <w:jc w:val="center"/>
              <w:rPr>
                <w:rFonts w:ascii="Times New Roman" w:hAnsi="Times New Roman"/>
                <w:color w:val="000000"/>
                <w:sz w:val="20"/>
                <w:szCs w:val="20"/>
              </w:rPr>
            </w:pPr>
            <w:r w:rsidRPr="0076715F">
              <w:rPr>
                <w:rFonts w:ascii="Times New Roman" w:hAnsi="Times New Roman"/>
                <w:color w:val="000000"/>
                <w:sz w:val="20"/>
                <w:szCs w:val="20"/>
              </w:rPr>
              <w:t>в том числе за счет субвенций из бюджета автономного округа</w:t>
            </w:r>
          </w:p>
        </w:tc>
      </w:tr>
      <w:tr w:rsidR="00733260" w:rsidRPr="0076715F" w:rsidTr="0076715F">
        <w:trPr>
          <w:cantSplit/>
          <w:trHeight w:val="269"/>
          <w:tblHeader/>
        </w:trPr>
        <w:tc>
          <w:tcPr>
            <w:tcW w:w="9638" w:type="dxa"/>
            <w:vMerge/>
            <w:tcBorders>
              <w:top w:val="single" w:sz="4" w:space="0" w:color="auto"/>
              <w:left w:val="single" w:sz="4" w:space="0" w:color="auto"/>
              <w:bottom w:val="single" w:sz="4" w:space="0" w:color="auto"/>
              <w:right w:val="single" w:sz="4" w:space="0" w:color="auto"/>
            </w:tcBorders>
            <w:vAlign w:val="center"/>
          </w:tcPr>
          <w:p w:rsidR="00733260" w:rsidRPr="0076715F" w:rsidRDefault="00733260" w:rsidP="0076715F">
            <w:pPr>
              <w:spacing w:after="0" w:line="240" w:lineRule="auto"/>
              <w:rPr>
                <w:rFonts w:ascii="Times New Roman" w:hAnsi="Times New Roman"/>
                <w:color w:val="000000"/>
                <w:sz w:val="20"/>
                <w:szCs w:val="20"/>
              </w:rPr>
            </w:pPr>
          </w:p>
        </w:tc>
        <w:tc>
          <w:tcPr>
            <w:tcW w:w="540" w:type="dxa"/>
            <w:vMerge/>
            <w:tcBorders>
              <w:top w:val="single" w:sz="4" w:space="0" w:color="auto"/>
              <w:left w:val="single" w:sz="4" w:space="0" w:color="auto"/>
              <w:bottom w:val="single" w:sz="4" w:space="0" w:color="auto"/>
              <w:right w:val="single" w:sz="4" w:space="0" w:color="auto"/>
            </w:tcBorders>
            <w:vAlign w:val="center"/>
          </w:tcPr>
          <w:p w:rsidR="00733260" w:rsidRPr="0076715F" w:rsidRDefault="00733260" w:rsidP="0076715F">
            <w:pPr>
              <w:spacing w:after="0" w:line="240" w:lineRule="auto"/>
              <w:rPr>
                <w:rFonts w:ascii="Times New Roman" w:hAnsi="Times New Roman"/>
                <w:color w:val="000000"/>
                <w:sz w:val="20"/>
                <w:szCs w:val="20"/>
              </w:rPr>
            </w:pPr>
          </w:p>
        </w:tc>
        <w:tc>
          <w:tcPr>
            <w:tcW w:w="520" w:type="dxa"/>
            <w:vMerge/>
            <w:tcBorders>
              <w:top w:val="single" w:sz="4" w:space="0" w:color="auto"/>
              <w:left w:val="single" w:sz="4" w:space="0" w:color="auto"/>
              <w:bottom w:val="single" w:sz="4" w:space="0" w:color="auto"/>
              <w:right w:val="single" w:sz="4" w:space="0" w:color="auto"/>
            </w:tcBorders>
            <w:vAlign w:val="center"/>
          </w:tcPr>
          <w:p w:rsidR="00733260" w:rsidRPr="0076715F" w:rsidRDefault="00733260" w:rsidP="0076715F">
            <w:pPr>
              <w:spacing w:after="0" w:line="240" w:lineRule="auto"/>
              <w:rPr>
                <w:rFonts w:ascii="Times New Roman" w:hAnsi="Times New Roman"/>
                <w:color w:val="000000"/>
                <w:sz w:val="20"/>
                <w:szCs w:val="20"/>
              </w:rPr>
            </w:pPr>
          </w:p>
        </w:tc>
        <w:tc>
          <w:tcPr>
            <w:tcW w:w="520" w:type="dxa"/>
            <w:vMerge/>
            <w:tcBorders>
              <w:top w:val="single" w:sz="4" w:space="0" w:color="auto"/>
              <w:left w:val="single" w:sz="4" w:space="0" w:color="auto"/>
              <w:bottom w:val="single" w:sz="4" w:space="0" w:color="auto"/>
              <w:right w:val="single" w:sz="4" w:space="0" w:color="auto"/>
            </w:tcBorders>
            <w:vAlign w:val="center"/>
          </w:tcPr>
          <w:p w:rsidR="00733260" w:rsidRPr="0076715F" w:rsidRDefault="00733260" w:rsidP="0076715F">
            <w:pPr>
              <w:spacing w:after="0" w:line="240" w:lineRule="auto"/>
              <w:rPr>
                <w:rFonts w:ascii="Times New Roman" w:hAnsi="Times New Roman"/>
                <w:color w:val="000000"/>
                <w:sz w:val="20"/>
                <w:szCs w:val="20"/>
              </w:rPr>
            </w:pPr>
          </w:p>
        </w:tc>
        <w:tc>
          <w:tcPr>
            <w:tcW w:w="1417" w:type="dxa"/>
            <w:vMerge/>
            <w:tcBorders>
              <w:top w:val="single" w:sz="4" w:space="0" w:color="auto"/>
              <w:left w:val="single" w:sz="4" w:space="0" w:color="auto"/>
              <w:bottom w:val="single" w:sz="4" w:space="0" w:color="auto"/>
              <w:right w:val="single" w:sz="4" w:space="0" w:color="auto"/>
            </w:tcBorders>
            <w:vAlign w:val="center"/>
          </w:tcPr>
          <w:p w:rsidR="00733260" w:rsidRPr="0076715F" w:rsidRDefault="00733260" w:rsidP="0076715F">
            <w:pPr>
              <w:spacing w:after="0" w:line="240" w:lineRule="auto"/>
              <w:rPr>
                <w:rFonts w:ascii="Times New Roman" w:hAnsi="Times New Roman"/>
                <w:color w:val="000000"/>
                <w:sz w:val="20"/>
                <w:szCs w:val="20"/>
              </w:rPr>
            </w:pPr>
          </w:p>
        </w:tc>
        <w:tc>
          <w:tcPr>
            <w:tcW w:w="516" w:type="dxa"/>
            <w:vMerge/>
            <w:tcBorders>
              <w:top w:val="single" w:sz="4" w:space="0" w:color="auto"/>
              <w:left w:val="single" w:sz="4" w:space="0" w:color="auto"/>
              <w:bottom w:val="single" w:sz="4" w:space="0" w:color="auto"/>
              <w:right w:val="single" w:sz="4" w:space="0" w:color="auto"/>
            </w:tcBorders>
            <w:vAlign w:val="center"/>
          </w:tcPr>
          <w:p w:rsidR="00733260" w:rsidRPr="0076715F" w:rsidRDefault="00733260" w:rsidP="0076715F">
            <w:pPr>
              <w:spacing w:after="0" w:line="240" w:lineRule="auto"/>
              <w:rPr>
                <w:rFonts w:ascii="Times New Roman" w:hAnsi="Times New Roman"/>
                <w:color w:val="000000"/>
                <w:sz w:val="20"/>
                <w:szCs w:val="20"/>
              </w:rPr>
            </w:pPr>
          </w:p>
        </w:tc>
        <w:tc>
          <w:tcPr>
            <w:tcW w:w="1245" w:type="dxa"/>
            <w:vMerge/>
            <w:tcBorders>
              <w:top w:val="single" w:sz="4" w:space="0" w:color="auto"/>
              <w:left w:val="single" w:sz="4" w:space="0" w:color="auto"/>
              <w:bottom w:val="single" w:sz="4" w:space="0" w:color="auto"/>
              <w:right w:val="single" w:sz="4" w:space="0" w:color="auto"/>
            </w:tcBorders>
            <w:vAlign w:val="center"/>
          </w:tcPr>
          <w:p w:rsidR="00733260" w:rsidRPr="0076715F" w:rsidRDefault="00733260" w:rsidP="0076715F">
            <w:pPr>
              <w:spacing w:after="0" w:line="240" w:lineRule="auto"/>
              <w:rPr>
                <w:rFonts w:ascii="Times New Roman" w:hAnsi="Times New Roman"/>
                <w:color w:val="000000"/>
                <w:sz w:val="20"/>
                <w:szCs w:val="20"/>
              </w:rPr>
            </w:pPr>
          </w:p>
        </w:tc>
        <w:tc>
          <w:tcPr>
            <w:tcW w:w="1247" w:type="dxa"/>
            <w:vMerge/>
            <w:tcBorders>
              <w:top w:val="single" w:sz="4" w:space="0" w:color="auto"/>
              <w:left w:val="single" w:sz="4" w:space="0" w:color="auto"/>
              <w:bottom w:val="single" w:sz="4" w:space="0" w:color="auto"/>
              <w:right w:val="single" w:sz="4" w:space="0" w:color="auto"/>
            </w:tcBorders>
            <w:vAlign w:val="center"/>
          </w:tcPr>
          <w:p w:rsidR="00733260" w:rsidRPr="0076715F" w:rsidRDefault="00733260" w:rsidP="0076715F">
            <w:pPr>
              <w:spacing w:after="0" w:line="240" w:lineRule="auto"/>
              <w:rPr>
                <w:rFonts w:ascii="Times New Roman" w:hAnsi="Times New Roman"/>
                <w:color w:val="000000"/>
                <w:sz w:val="20"/>
                <w:szCs w:val="20"/>
              </w:rPr>
            </w:pPr>
          </w:p>
        </w:tc>
      </w:tr>
      <w:tr w:rsidR="00733260" w:rsidRPr="0076715F" w:rsidTr="0076715F">
        <w:trPr>
          <w:cantSplit/>
          <w:trHeight w:val="20"/>
          <w:tblHeader/>
        </w:trPr>
        <w:tc>
          <w:tcPr>
            <w:tcW w:w="9638" w:type="dxa"/>
            <w:tcBorders>
              <w:top w:val="nil"/>
              <w:left w:val="single" w:sz="4" w:space="0" w:color="auto"/>
              <w:bottom w:val="single" w:sz="4" w:space="0" w:color="auto"/>
              <w:right w:val="single" w:sz="4" w:space="0" w:color="auto"/>
            </w:tcBorders>
            <w:vAlign w:val="center"/>
          </w:tcPr>
          <w:p w:rsidR="00733260" w:rsidRPr="0076715F" w:rsidRDefault="00733260" w:rsidP="0076715F">
            <w:pPr>
              <w:spacing w:after="0" w:line="240" w:lineRule="auto"/>
              <w:jc w:val="center"/>
              <w:rPr>
                <w:rFonts w:ascii="Times New Roman" w:hAnsi="Times New Roman"/>
                <w:color w:val="000000"/>
                <w:sz w:val="20"/>
                <w:szCs w:val="20"/>
              </w:rPr>
            </w:pPr>
            <w:r w:rsidRPr="0076715F">
              <w:rPr>
                <w:rFonts w:ascii="Times New Roman" w:hAnsi="Times New Roman"/>
                <w:color w:val="000000"/>
                <w:sz w:val="20"/>
                <w:szCs w:val="20"/>
              </w:rPr>
              <w:t>1</w:t>
            </w:r>
          </w:p>
        </w:tc>
        <w:tc>
          <w:tcPr>
            <w:tcW w:w="540" w:type="dxa"/>
            <w:tcBorders>
              <w:top w:val="nil"/>
              <w:left w:val="nil"/>
              <w:bottom w:val="single" w:sz="4" w:space="0" w:color="auto"/>
              <w:right w:val="single" w:sz="4" w:space="0" w:color="auto"/>
            </w:tcBorders>
            <w:vAlign w:val="center"/>
          </w:tcPr>
          <w:p w:rsidR="00733260" w:rsidRPr="0076715F" w:rsidRDefault="00733260" w:rsidP="0076715F">
            <w:pPr>
              <w:spacing w:after="0" w:line="240" w:lineRule="auto"/>
              <w:jc w:val="center"/>
              <w:rPr>
                <w:rFonts w:ascii="Times New Roman" w:hAnsi="Times New Roman"/>
                <w:color w:val="000000"/>
                <w:sz w:val="20"/>
                <w:szCs w:val="20"/>
              </w:rPr>
            </w:pPr>
            <w:r w:rsidRPr="0076715F">
              <w:rPr>
                <w:rFonts w:ascii="Times New Roman" w:hAnsi="Times New Roman"/>
                <w:color w:val="000000"/>
                <w:sz w:val="20"/>
                <w:szCs w:val="20"/>
              </w:rPr>
              <w:t>2</w:t>
            </w:r>
          </w:p>
        </w:tc>
        <w:tc>
          <w:tcPr>
            <w:tcW w:w="520" w:type="dxa"/>
            <w:tcBorders>
              <w:top w:val="nil"/>
              <w:left w:val="nil"/>
              <w:bottom w:val="single" w:sz="4" w:space="0" w:color="auto"/>
              <w:right w:val="single" w:sz="4" w:space="0" w:color="auto"/>
            </w:tcBorders>
            <w:vAlign w:val="center"/>
          </w:tcPr>
          <w:p w:rsidR="00733260" w:rsidRPr="0076715F" w:rsidRDefault="00733260" w:rsidP="0076715F">
            <w:pPr>
              <w:spacing w:after="0" w:line="240" w:lineRule="auto"/>
              <w:jc w:val="center"/>
              <w:rPr>
                <w:rFonts w:ascii="Times New Roman" w:hAnsi="Times New Roman"/>
                <w:color w:val="000000"/>
                <w:sz w:val="20"/>
                <w:szCs w:val="20"/>
              </w:rPr>
            </w:pPr>
            <w:r w:rsidRPr="0076715F">
              <w:rPr>
                <w:rFonts w:ascii="Times New Roman" w:hAnsi="Times New Roman"/>
                <w:color w:val="000000"/>
                <w:sz w:val="20"/>
                <w:szCs w:val="20"/>
              </w:rPr>
              <w:t>3</w:t>
            </w:r>
          </w:p>
        </w:tc>
        <w:tc>
          <w:tcPr>
            <w:tcW w:w="520" w:type="dxa"/>
            <w:tcBorders>
              <w:top w:val="nil"/>
              <w:left w:val="nil"/>
              <w:bottom w:val="single" w:sz="4" w:space="0" w:color="auto"/>
              <w:right w:val="single" w:sz="4" w:space="0" w:color="auto"/>
            </w:tcBorders>
            <w:vAlign w:val="center"/>
          </w:tcPr>
          <w:p w:rsidR="00733260" w:rsidRPr="0076715F" w:rsidRDefault="00733260" w:rsidP="0076715F">
            <w:pPr>
              <w:spacing w:after="0" w:line="240" w:lineRule="auto"/>
              <w:jc w:val="center"/>
              <w:rPr>
                <w:rFonts w:ascii="Times New Roman" w:hAnsi="Times New Roman"/>
                <w:color w:val="000000"/>
                <w:sz w:val="20"/>
                <w:szCs w:val="20"/>
              </w:rPr>
            </w:pPr>
            <w:r w:rsidRPr="0076715F">
              <w:rPr>
                <w:rFonts w:ascii="Times New Roman" w:hAnsi="Times New Roman"/>
                <w:color w:val="000000"/>
                <w:sz w:val="20"/>
                <w:szCs w:val="20"/>
              </w:rPr>
              <w:t>4</w:t>
            </w:r>
          </w:p>
        </w:tc>
        <w:tc>
          <w:tcPr>
            <w:tcW w:w="1417" w:type="dxa"/>
            <w:tcBorders>
              <w:top w:val="nil"/>
              <w:left w:val="nil"/>
              <w:bottom w:val="single" w:sz="4" w:space="0" w:color="auto"/>
              <w:right w:val="single" w:sz="4" w:space="0" w:color="auto"/>
            </w:tcBorders>
            <w:vAlign w:val="center"/>
          </w:tcPr>
          <w:p w:rsidR="00733260" w:rsidRPr="0076715F" w:rsidRDefault="00733260" w:rsidP="0076715F">
            <w:pPr>
              <w:spacing w:after="0" w:line="240" w:lineRule="auto"/>
              <w:jc w:val="center"/>
              <w:rPr>
                <w:rFonts w:ascii="Times New Roman" w:hAnsi="Times New Roman"/>
                <w:color w:val="000000"/>
                <w:sz w:val="20"/>
                <w:szCs w:val="20"/>
              </w:rPr>
            </w:pPr>
            <w:r w:rsidRPr="0076715F">
              <w:rPr>
                <w:rFonts w:ascii="Times New Roman" w:hAnsi="Times New Roman"/>
                <w:color w:val="000000"/>
                <w:sz w:val="20"/>
                <w:szCs w:val="20"/>
              </w:rPr>
              <w:t>5</w:t>
            </w:r>
          </w:p>
        </w:tc>
        <w:tc>
          <w:tcPr>
            <w:tcW w:w="516" w:type="dxa"/>
            <w:tcBorders>
              <w:top w:val="nil"/>
              <w:left w:val="nil"/>
              <w:bottom w:val="single" w:sz="4" w:space="0" w:color="auto"/>
              <w:right w:val="single" w:sz="4" w:space="0" w:color="auto"/>
            </w:tcBorders>
            <w:vAlign w:val="center"/>
          </w:tcPr>
          <w:p w:rsidR="00733260" w:rsidRPr="0076715F" w:rsidRDefault="00733260" w:rsidP="0076715F">
            <w:pPr>
              <w:spacing w:after="0" w:line="240" w:lineRule="auto"/>
              <w:jc w:val="center"/>
              <w:rPr>
                <w:rFonts w:ascii="Times New Roman" w:hAnsi="Times New Roman"/>
                <w:color w:val="000000"/>
                <w:sz w:val="20"/>
                <w:szCs w:val="20"/>
              </w:rPr>
            </w:pPr>
            <w:r w:rsidRPr="0076715F">
              <w:rPr>
                <w:rFonts w:ascii="Times New Roman" w:hAnsi="Times New Roman"/>
                <w:color w:val="000000"/>
                <w:sz w:val="20"/>
                <w:szCs w:val="20"/>
              </w:rPr>
              <w:t>6</w:t>
            </w:r>
          </w:p>
        </w:tc>
        <w:tc>
          <w:tcPr>
            <w:tcW w:w="1245" w:type="dxa"/>
            <w:tcBorders>
              <w:top w:val="nil"/>
              <w:left w:val="nil"/>
              <w:bottom w:val="single" w:sz="4" w:space="0" w:color="auto"/>
              <w:right w:val="single" w:sz="4" w:space="0" w:color="auto"/>
            </w:tcBorders>
            <w:vAlign w:val="center"/>
          </w:tcPr>
          <w:p w:rsidR="00733260" w:rsidRPr="0076715F" w:rsidRDefault="00733260" w:rsidP="0076715F">
            <w:pPr>
              <w:spacing w:after="0" w:line="240" w:lineRule="auto"/>
              <w:jc w:val="center"/>
              <w:rPr>
                <w:rFonts w:ascii="Times New Roman" w:hAnsi="Times New Roman"/>
                <w:color w:val="000000"/>
                <w:sz w:val="20"/>
                <w:szCs w:val="20"/>
              </w:rPr>
            </w:pPr>
            <w:r w:rsidRPr="0076715F">
              <w:rPr>
                <w:rFonts w:ascii="Times New Roman" w:hAnsi="Times New Roman"/>
                <w:color w:val="000000"/>
                <w:sz w:val="20"/>
                <w:szCs w:val="20"/>
              </w:rPr>
              <w:t>7</w:t>
            </w:r>
          </w:p>
        </w:tc>
        <w:tc>
          <w:tcPr>
            <w:tcW w:w="1247" w:type="dxa"/>
            <w:tcBorders>
              <w:top w:val="nil"/>
              <w:left w:val="nil"/>
              <w:bottom w:val="single" w:sz="4" w:space="0" w:color="auto"/>
              <w:right w:val="single" w:sz="4" w:space="0" w:color="auto"/>
            </w:tcBorders>
            <w:vAlign w:val="center"/>
          </w:tcPr>
          <w:p w:rsidR="00733260" w:rsidRPr="0076715F" w:rsidRDefault="00733260" w:rsidP="0076715F">
            <w:pPr>
              <w:spacing w:after="0" w:line="240" w:lineRule="auto"/>
              <w:jc w:val="center"/>
              <w:rPr>
                <w:rFonts w:ascii="Times New Roman" w:hAnsi="Times New Roman"/>
                <w:color w:val="000000"/>
                <w:sz w:val="20"/>
                <w:szCs w:val="20"/>
              </w:rPr>
            </w:pPr>
            <w:r w:rsidRPr="0076715F">
              <w:rPr>
                <w:rFonts w:ascii="Times New Roman" w:hAnsi="Times New Roman"/>
                <w:color w:val="000000"/>
                <w:sz w:val="20"/>
                <w:szCs w:val="20"/>
              </w:rPr>
              <w:t>8</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Дума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19 292,5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Общегосударственные вопросы</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18 954,4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Функционирование законодательных (представительных) органов государственно</w:t>
            </w:r>
            <w:bookmarkStart w:id="0" w:name="_GoBack"/>
            <w:bookmarkEnd w:id="0"/>
            <w:r w:rsidRPr="0076715F">
              <w:rPr>
                <w:rFonts w:ascii="Times New Roman" w:hAnsi="Times New Roman"/>
                <w:sz w:val="20"/>
                <w:szCs w:val="20"/>
              </w:rPr>
              <w:t>й власти и представительных органов муниципальных образований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8 234,8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8 234,8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8 234,8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40 1 01 00000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8 234,8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40 1 01 02040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8 234,8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40 1 01 02040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8 109,9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40 1 01 02040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8 109,9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40 1 01 02040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124,9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40 1 01 02040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124,9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10 393,1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10 393,1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10 393,1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40 1 01 00000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10 393,1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40 1 01 02040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5 496,6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40 1 01 02040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5 454,8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40 1 01 02040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5 454,8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40 1 01 02040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41,8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40 1 01 02040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41,8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40 1 01 02250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4 896,5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40 1 01 02250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4 896,5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40 1 01 02250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4 896,5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Другие общегосударственные вопросы</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326,5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211,0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211,0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20 1 02 00000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211,0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20 1 02 99990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211,0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20 1 02 99990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126,0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20 1 02 99990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126,0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20 1 02 99990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85,0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20 1 02 99990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85,0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115,5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115,5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40 1 01 00000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40 1 01 02400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40 1 01 02400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40 1 01 02400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850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Исполнение отдельных полномочий Думы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40 1 02 00000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95,5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Выполнение полномочий Думы города Пыть-Ях в сфере наград и почетных званий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40 1 02 72020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95,5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40 1 02 72020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35,5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40 1 02 72020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35,5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40 1 02 72020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300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Публичные нормативные выплаты гражданам несоциального характера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40 1 02 72020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330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Национальная экономика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338,1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Общеэкономические вопросы</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"Поддержка занятости населения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"Улучшение условий и охраны труда в муниципальном образовании"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06 2 00 00000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06 2 02 00000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06 2 02 99990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06 2 02 99990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06 2 02 99990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Связь и информатика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332,6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"Цифровое развитие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15 0 00 00000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34,0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"Цифровой город"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15 1 00 00000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34,0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15 1 01 00000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34,0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15 1 01 20070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34,0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15 1 01 20070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34,0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15 1 01 20070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34,0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298,6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298,6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40 1 01 00000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298,6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40 1 01 02400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298,6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40 1 01 02400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298,6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40 1 01 02400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298,6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Администрация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4 589 559,1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1 467 207,7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Общегосударственные вопросы</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398 673,4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8 596,2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5 443,0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5 443,0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5 443,0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5 443,0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Высшее должностное лицо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20 4 01 02030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5 443,0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20 4 01 02030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5 443,0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20 4 01 02030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5 443,0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111 011,7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111 011,7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111 011,7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111 011,7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111 011,7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109 912,1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109 912,1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984,6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984,6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115,0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Исполнение судебных актов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830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15,0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850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Судебная система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"Профилактика правонарушений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"Профилактика правонарушений"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10 1 04 00000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10 1 04 51200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10 1 04 51200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10 1 04 51200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27 489,6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27 489,6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27 489,6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27 489,6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27 489,6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27 489,6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27 489,6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Обеспечение проведения выборов и референдумов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8 000,0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8 000,0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Непрограммное направление деятельности "Исполнение отдельных расходных обязательств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40 3 00 00000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8 000,0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Проведение выборов в муниципальном образовании городской округ город Пыть-Ях, повышение правовой культуры избирателей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40 3 00 20200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8 000,0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40 3 00 20200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8 000,0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40 3 00 20200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8 000,0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Резервные фонды</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"Управление муниципальными финансами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17 0 00 00000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"Формирование резервных средств в бюджете города"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17 3 00 00000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"Формирование в бюджете города резервного фонда Администрации города в соответствии с требованиями Бюджетного кодекса Российской Федерации"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17 3 01 00000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Резервный фонд администрации города Пыть-Ях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17 3 01 20220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17 3 01 20220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Резервные средства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17 3 01 20220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870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Другие общегосударственные вопросы</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246 222,9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8 590,0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6 263,5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6 243,5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"Поддержка семьи, материнства и детства"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6 243,5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6 243,5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"Популяризация семейных ценностей и защита интересов детей"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02 1 03 00000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6 243,5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6 243,5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02 1 03 84270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6 243,5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6 243,5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02 1 03 84270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4 998,2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4 998,2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02 1 03 84270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4 998,2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4 998,2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02 1 03 84270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669,3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669,3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02 1 03 84270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669,3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669,3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02 1 03 84270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300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576,0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576,0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02 1 03 84270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320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576,0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576,0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"Развитие мер социальной поддержки отдельных категорий граждан"</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02 2 00 00000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"Повышение уровня материального обеспечения граждан"</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02 2 01 00000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Единовременные выплаты неработающим пенсионерам в связи с Юбилеем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02 2 01 71020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02 2 01 71020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300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02 2 01 71020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320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"Профилактика правонарушений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2 080,3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1 741,3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"Профилактика правонарушений"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1 835,3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1 741,3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10 1 03 00000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1 741,3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1 741,3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10 1 03 84250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1 741,3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1 741,3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10 1 03 84250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1 642,8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1 642,8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10 1 03 84250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1 642,8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1 642,8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10 1 03 84250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98,5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98,5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10 1 03 84250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98,5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98,5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"Профилактика рецидивных преступлений"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10 1 06 00000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10 1 06 99990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10 1 06 99990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10 1 06 99990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10 1 07 00000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10 1 07 99990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10 1 07 99990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10 1 07 99990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"Проведение всероссийского Дня Трезвости"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10 1 09 00000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43,0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10 1 09 99990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43,0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10 1 09 99990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43,0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10 1 09 99990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43,0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10 2 00 00000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245,0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"Проведение информационной антинаркотической политики"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10 2 02 00000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71,0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10 2 02 99990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71,0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10 2 02 99990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71,0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10 2 02 99990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71,0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"Организация и проведение турниров, соревнований, выставок и других мероприятий, направленных на формирование негативного отношения к незаконному обороту и употреблению наркотиков, популяризацию здорового образа жизни"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10 2 03 00000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174,0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10 2 03 99990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174,0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10 2 03 99990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174,0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10 2 03 99990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174,0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147,0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11 1 02 00000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11 1 02 99990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11 1 02 99990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11 1 02 99990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11 1 04 00000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11 1 04 99990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11 1 04 99990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11 1 04 99990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11 1 08 00000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11 1 08 99990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11 1 08 99990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11 1 08 99990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11 1 12 00000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11 1 12 99990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11 1 12 99990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11 1 12 99990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11 2 00 00000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67,0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"Реализация мер по профилактике распространения экстремистской идеологии, создание экспертной панели для возможности оперативно выявлять и своевременно реагировать на зарождающиеся конфликты в сфере межнациональных и этноконфессиональных отношений"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11 2 02 00000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67,0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11 2 02 99990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67,0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11 2 02 99990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67,0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11 2 02 99990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67,0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экономического потенциала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605,2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605,2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"Совершенствование системы муниципального стратегического управления и повышение инвестиционной привлекательности"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605,2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605,2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"Проведение Всероссийской переписи населения 2020 года"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14 1 03 00000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605,2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605,2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Проведение Всероссийской переписи населения 2020 года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14 1 03 54690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605,2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605,2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14 1 03 54690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605,2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605,2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14 1 03 54690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605,2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605,2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"Управление муниципальными финансами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17 0 00 00000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26 867,4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17 2 00 00000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11 305,2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"Планирование ассигнований на погашение долговых обязательств городского округа"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17 2 02 00000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11 305,2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Исполнение муниципальных гарантий по возможным гарантийным случаям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17 2 02 20370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11 305,2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17 2 02 20370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11 305,2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Исполнение государственных (муниципальных) гарантий без права регрессного требования гаранта к принципалу или уступки гаранту прав требования бенефициара к принципалу</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17 2 02 20370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11 305,2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"Формирование резервных средств в бюджете города"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17 3 00 00000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15 562,2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"Резервирование бюджетных ассигнований с целью последующего их распределения между главными распорядителями бюджетных средств при наступлении установленных условий"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17 3 02 00000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15 562,2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17 3 02 99990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15 562,2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17 3 02 99990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15 562,2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Резервные средства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17 3 02 99990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870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15 562,2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гражданского общества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18 0 00 00000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1 623,4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"Создание условий для развития гражданских инициатив"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18 1 00 00000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1 574,0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город Пыть-Ях на развитие гражданского общества"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18 1 01 00000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1 574,0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18 1 01 61820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1 574,0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18 1 01 61820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1 574,0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18 1 01 61820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630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1 574,0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18 2 00 00000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49,4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открытости органов местного самоуправления"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18 2 01 00000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49,4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18 2 01 99990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49,4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18 2 01 99990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49,4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18 2 01 99990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49,4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12 188,4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12 188,4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"Управление и распоряжение муниципальным имуществом"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19 1 01 00000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3 303,2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19 1 01 99990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3 303,2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19 1 01 99990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3 303,2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19 1 01 99990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3 303,2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19 1 02 00000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8 885,3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19 1 02 99990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8 885,3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19 1 02 99990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8 815,3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19 1 02 99990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8 815,3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19 1 02 99990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70,0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19 1 02 99990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850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70,0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196 447,6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"Повышение профессионального уровня муниципальных служащих и резерва управленческих кадров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801,0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20 1 02 00000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801,0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20 1 02 99990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801,0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20 1 02 99990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251,7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20 1 02 99990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251,7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20 1 02 99990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549,3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20 1 02 99990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549,3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"Создание условий для развития, повышения престижа и открытости муниципальной службы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20 3 00 00000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"Содействие развитию управленческой культуры и повышению престижа и муниципальной службы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20 3 01 00000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20 3 01 99990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20 3 01 99990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300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Премии и гранты</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20 3 01 99990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350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195 586,6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195 586,6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194 318,8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155 399,3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155 399,3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35 213,2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35 213,2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3 706,3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850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3 706,3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20 4 01 02400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266,0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20 4 01 02400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266,0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20 4 01 02400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850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266,0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Представление к наградам и присвоение почётных званий муниципального образования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20 4 01 72030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1 001,8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20 4 01 72030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306,8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20 4 01 72030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306,8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20 4 01 72030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300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695,0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Публичные нормативные выплаты гражданам несоциального характера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20 4 01 72030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330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695,0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Национальная оборона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5 402,2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5 402,2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Мобилизационная и вневойсковая подготовка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5 402,2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5 402,2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5 402,2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5 402,2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40 2 00 00000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5 402,2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5 402,2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40 2 00 51180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5 402,2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5 402,2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40 2 00 51180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5 402,2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5 402,2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40 2 00 51180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5 402,2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5 402,2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Национальная безопасность и правоохранительная деятельность</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32 409,6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5 268,3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Органы юстиции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5 268,3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5 268,3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5 268,3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5 268,3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5 268,3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5 268,3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5 268,3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5 268,3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20 4 01 59300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4 043,3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4 043,3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20 4 01 59300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4 043,3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4 043,3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20 4 01 59300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4 043,3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4 043,3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D9300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1 225,0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1 225,0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D9300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1 035,5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1 035,5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D9300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1 035,5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1 035,5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D9300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189,5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189,5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D9300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189,5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189,5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Гражданская оборона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1 965,3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"Безопасность жизнедеятельности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15,0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15,0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"Переподготовка и повышение квалификации работников"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12 1 01 00000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15,0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12 1 01 99990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15,0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12 1 01 99990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15,0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12 1 01 99990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15,0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1 950,3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1 950,3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19 1 02 00000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1 950,3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19 1 02 99990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1 950,3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19 1 02 99990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1 950,3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19 1 02 99990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1 950,3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23 059,2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"Безопасность жизнедеятельности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23 059,2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муниципального образования городской округ город Пыть-Ях от чрезвычайных ситуаций"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2 510,2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12 1 02 00000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114,0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12 1 02 99990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114,0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12 1 02 99990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114,0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12 1 02 99990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114,0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12 1 03 00000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13,0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12 1 03 99990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13,0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12 1 03 99990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13,0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12 1 03 99990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13,0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12 1 04 00000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2 383,2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12 1 04 99990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2 383,2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12 1 04 99990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2 383,2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12 1 04 99990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2 383,2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"Укрепление пожарной безопасности в муниципальном образовании городской округ город Пыть-Ях"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12 2 00 00000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2 199,0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противопожарной защиты территорий"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12 2 01 00000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2 199,0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12 2 01 61100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1 243,7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12 2 01 61100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1 243,7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12 2 01 61100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1 243,7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12 2 01 99990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955,3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12 2 01 99990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955,3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12 2 01 99990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955,3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"Материально-техническое и финансовое обеспечение деятельности МКУ "ЕДДС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12 3 00 00000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18 350,0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12 3 01 00000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18 350,0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12 3 01 00590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18 350,0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12 3 01 00590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15 267,7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12 3 01 00590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15 267,7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12 3 01 00590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3 080,5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12 3 01 00590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3 080,5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12 3 01 00590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12 3 01 00590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850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Другие вопросы в области национальной безопасности и правоохранительной деятельности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2 116,8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"Профилактика правонарушений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2 116,8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"Профилактика правонарушений"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2 116,8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1 982,0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1 982,0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1 982,0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1 982,0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"Создание условий для деятельности народных дружин"</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134,8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Создание условий для деятельности народных дружин</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10 1 02 82300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94,3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10 1 02 82300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91,0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10 1 02 82300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91,0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10 1 02 82300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10 1 02 82300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Создание условий для деятельности народных дружин за счет средств бюджета города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02 S2300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40,5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02 S2300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39,1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02 S2300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39,1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02 S2300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 1 02 S2300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Национальная экономика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299 316,3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11 467,2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Общеэкономические вопросы</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2 400,2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"Поддержка занятости населения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2 400,2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"Содействие трудоустройству граждан"</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1 235,2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06 1 01 00000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1 235,2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 по содействию трудоустройству граждан</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06 1 01 85060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1 235,2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06 1 01 85060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285,2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06 1 01 85060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285,2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06 1 01 85060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950,0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06 1 01 85060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550,0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06 1 01 85060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"Улучшение условий и охраны труда в муниципальном образовании"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06 2 00 00000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1 070,2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06 2 02 00000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1 070,2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06 2 02 99990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1 070,2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06 2 02 99990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346,7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06 2 02 99990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346,7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06 2 02 99990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300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Премии и гранты</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06 2 02 99990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350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06 2 02 99990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693,5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06 2 02 99990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280,5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06 2 02 99990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413,0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"Сопровождение инвалидов, в том числе молодого возраста, при трудоустройстве"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06 3 00 00000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94,8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"Содействие трудоустройству граждан с инвалидностью и их адаптация на рынке труда"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06 3 01 00000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94,8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 по содействию трудоустройству граждан</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06 3 01 85060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94,8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06 3 01 85060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94,8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06 3 01 85060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94,8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Сельское хозяйство и рыболовство</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14 565,2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9 836,2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агропромышленного комплекса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14 565,2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9 836,2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"Развитие отрасли животноводства"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8 978,0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8 978,0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"Развитие животноводства"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07 1 01 00000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8 978,0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8 978,0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Поддержка и равзвитие животноводства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07 1 01 84350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8 978,0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8 978,0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07 1 01 84350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8 978,0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8 978,0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07 1 01 84350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8 978,0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8 978,0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07 4 00 00000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5 557,2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858,2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07 4 01 00000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5 557,2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858,2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07 4 01 84200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858,2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858,2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07 4 01 84200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858,2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858,2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07 4 01 84200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858,2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858,2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Проведение мероприятий по предупреждению и ликвидации болезней животных, их лечению, защите населения от болезней, общих для человека и животных за счет средств бюджета города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 4 01 G4200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4 699,0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 4 01 G4200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4 699,0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 4 01 G4200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4 699,0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"Общепрограммные мероприятия"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07 5 00 00000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07 5 01 00000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14,0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07 5 01 99990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14,0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07 5 01 99990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14,0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07 5 01 99990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14,0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"Организация и проведение выставочно-ярмарочных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07 5 02 00000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16,0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07 5 02 99990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16,0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07 5 02 99990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16,0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07 5 02 99990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16,0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Транспорт</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44 424,1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3 700,0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"Развитие мер социальной поддержки отдельных категорий граждан"</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02 2 00 00000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3 700,0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"Реализация социальных гарантий отдельных категорий граждан"</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02 2 02 00000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3 700,0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02 2 02 61100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3 700,0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02 2 02 61100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3 700,0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02 2 02 61100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3 700,0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"Современная транспортная система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16 0 00 00000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40 724,1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"Автомобильный транспорт"</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16 1 00 00000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40 724,1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16 1 02 00000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40 724,1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16 1 02 99990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40 724,1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16 1 02 99990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40 724,1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16 1 02 99990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40 724,1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Дорожное хозяйство (дорожные фонды)</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120 151,5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"Современная транспортная система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16 0 00 00000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120 151,5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"Дорожное хозяйство"</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16 2 00 00000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118 893,3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"Содержание автомобильных дорог и искусственных сооружений на них"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16 2 01 00000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64 013,3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16 2 01 99990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64 013,3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16 2 01 99990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64 013,3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16 2 01 99990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64 013,3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16 2 03 00000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54 880,0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Строительство и реконструкция объектов муниципальной собственности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16 2 03 42110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8 220,8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16 2 03 42110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8 220,8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16 2 03 42110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8 220,8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в том числе: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i/>
                <w:iCs/>
                <w:sz w:val="20"/>
                <w:szCs w:val="20"/>
              </w:rPr>
            </w:pPr>
            <w:r w:rsidRPr="0076715F">
              <w:rPr>
                <w:rFonts w:ascii="Times New Roman" w:hAnsi="Times New Roman"/>
                <w:i/>
                <w:iCs/>
                <w:sz w:val="20"/>
                <w:szCs w:val="20"/>
              </w:rPr>
              <w:t>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Выполнение работ по разработке ПСД по "Ремонт путепровода через железнодорожные пути в г. Пыть-Ях"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16 2 03 42110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410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i/>
                <w:iCs/>
                <w:sz w:val="20"/>
                <w:szCs w:val="20"/>
              </w:rPr>
            </w:pPr>
            <w:r w:rsidRPr="0076715F">
              <w:rPr>
                <w:rFonts w:ascii="Times New Roman" w:hAnsi="Times New Roman"/>
                <w:i/>
                <w:iCs/>
                <w:sz w:val="20"/>
                <w:szCs w:val="20"/>
              </w:rPr>
              <w:t>6 600,0</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Разработка проектно-сметной документации "Строительство проезда в 1 микрорайоне до "Комплекс "Школа-детский сад" на 550 мест (330/учащихся/220 мест)" в г. Пыть-Ях"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16 2 03 42110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410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i/>
                <w:iCs/>
                <w:sz w:val="20"/>
                <w:szCs w:val="20"/>
              </w:rPr>
            </w:pPr>
            <w:r w:rsidRPr="0076715F">
              <w:rPr>
                <w:rFonts w:ascii="Times New Roman" w:hAnsi="Times New Roman"/>
                <w:i/>
                <w:iCs/>
                <w:sz w:val="20"/>
                <w:szCs w:val="20"/>
              </w:rPr>
              <w:t>1 620,8</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16 2 03 99990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46 659,2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16 2 03 99990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46 659,2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16 2 03 99990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46 659,2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"Безопасность дорожного движения"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16 4 00 00000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1 258,2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16 4 01 00000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1 258,2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16 4 01 99990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1 258,2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16 4 01 99990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1 258,2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16 4 01 99990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1 258,2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Связь и информатика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9 461,1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"Цифровое развитие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15 0 00 00000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7 426,9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"Цифровой город"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15 1 00 00000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5 351,7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15 1 01 00000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34,0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15 1 01 20070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34,0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15 1 01 20070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34,0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15 1 01 20070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34,0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15 1 02 00000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3 817,7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15 1 02 20070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3 817,7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15 1 02 20070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3 817,7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15 1 02 20070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3 817,7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15 1 03 00000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1 500,0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15 1 03 20070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1 500,0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15 1 03 20070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1 500,0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15 1 03 20070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1 500,0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"Создание устойчивой информационно-телекоммуникационной инфраструктуры"</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15 2 00 00000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2 075,2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15 2 03 00000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2 075,2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Услуги в области информационных технологий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15 2 03 20070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2 075,2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15 2 03 20070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2 075,2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15 2 03 20070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2 075,2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2 034,2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2 034,2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2 034,2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Прочие мероприятия органов местного самоуправления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20 4 01 02400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2 034,2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20 4 01 02400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2 034,2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20 4 01 02400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2 034,2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Другие вопросы в области национальной экономики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108 314,2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1 631,0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"Поддержка занятости населения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7 451,4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1 631,0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"Улучшение условий и охраны труда в муниципальном образовании"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06 2 00 00000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7 451,4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1 631,0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06 2 01 00000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7 451,4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1 631,0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06 2 01 02040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5 820,4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06 2 01 02040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5 820,4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06 2 01 02040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5 820,4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06 2 01 84120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1 631,0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1 631,0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06 2 01 84120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1 512,7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1 512,7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06 2 01 84120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1 512,7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1 512,7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06 2 01 84120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118,3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118,3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06 2 01 84120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118,3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118,3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41 701,2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"Содействие развитию градостроительной деятельности"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16 413,0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"Внесение изменений в Генеральный план города"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08 1 01 00000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781,0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08 1 01 99990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781,0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08 1 01 99990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781,0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08 1 01 99990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781,0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"Разработка проекта планировки и межевания территории города Пыть-Ях"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08 1 03 00000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15 632,0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Мероприятия по градостроительной деятельности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08 1 03 82761</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14 537,8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08 1 03 82761</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14 537,8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08 1 03 82761</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14 537,8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Мероприятия по градостроительной деятельности за счет средств бюджета города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1 03 S2761</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1 094,2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1 03 S2761</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1 094,2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1 03 S2761</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1 094,2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08 4 00 00000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25 288,2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08 4 01 00000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25 288,2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08 4 01 00590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25 288,2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08 4 01 00590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21 469,7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08 4 01 00590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21 469,7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08 4 01 00590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3 568,5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08 4 01 00590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3 568,5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08 4 01 00590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250,0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Уплата налогов, сборов и иных платежей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08 4 01 00590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850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250,0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экономического потенциала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3 142,5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"Развитие малого и среднего предпринимательства"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14 3 00 00000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3 142,5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"Пропаганда и популяризация предпринимательской деятельности в средствах массовой информации и сети Интернет"</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14 3 03 00000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286,2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14 3 03 99990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286,2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14 3 03 99990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286,2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14 3 03 99990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286,2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Региональный проект "Расширение доступа субъектов малого и среднего предпринимательства к финансовым ресурсам, в том числе к льготному финансированию"</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 3 I4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2 856,3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Поддержка малого и среднего предпринимательства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 3 I4 82380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2 713,5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 3 I4 82380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2 713,5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 3 I4 82380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2 713,5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Поддержка малого и среднего предпринимательства за счет средств бюджета города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 3 I4 S2380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142,8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 3 I4 S2380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142,8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14 3 I4 S2380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142,8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1 660,0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1 660,0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""Проведение мероприятий по землеустройству и землепользованию"</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19 1 03 00000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1 660,0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19 1 03 99990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1 660,0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19 1 03 99990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1 660,0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19 1 03 99990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1 660,0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54 359,1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54 359,1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54 359,1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54 359,1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54 359,1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54 359,1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Жилищно-коммунальное хозяйство</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958 013,4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19,5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Жилищное хозяйство</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282 155,6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279 404,5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"Содействие развитию жилищного строительства"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08 2 00 00000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279 404,5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"Приобретение жилья для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а также формирования маневренного жилищного фонда"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08 2 01 00000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36 152,5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08 2 01 82762</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33 621,7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08 2 01 82762</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33 621,7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08 2 01 82762</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33 621,7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в том числе: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i/>
                <w:iCs/>
                <w:sz w:val="20"/>
                <w:szCs w:val="20"/>
              </w:rPr>
            </w:pPr>
            <w:r w:rsidRPr="0076715F">
              <w:rPr>
                <w:rFonts w:ascii="Times New Roman" w:hAnsi="Times New Roman"/>
                <w:i/>
                <w:iCs/>
                <w:sz w:val="20"/>
                <w:szCs w:val="20"/>
              </w:rPr>
              <w:t>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08 2 01 82762</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410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i/>
                <w:iCs/>
                <w:sz w:val="20"/>
                <w:szCs w:val="20"/>
              </w:rPr>
            </w:pPr>
            <w:r w:rsidRPr="0076715F">
              <w:rPr>
                <w:rFonts w:ascii="Times New Roman" w:hAnsi="Times New Roman"/>
                <w:i/>
                <w:iCs/>
                <w:sz w:val="20"/>
                <w:szCs w:val="20"/>
              </w:rPr>
              <w:t xml:space="preserve">33 621,7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2 01 S2762</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2 530,8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2 01 S2762</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2 530,8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2 01 S2762</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2 530,8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в том числе: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i/>
                <w:iCs/>
                <w:sz w:val="20"/>
                <w:szCs w:val="20"/>
              </w:rPr>
            </w:pPr>
            <w:r w:rsidRPr="0076715F">
              <w:rPr>
                <w:rFonts w:ascii="Times New Roman" w:hAnsi="Times New Roman"/>
                <w:i/>
                <w:iCs/>
                <w:sz w:val="20"/>
                <w:szCs w:val="20"/>
              </w:rPr>
              <w:t>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08 2 01 S2762</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410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i/>
                <w:iCs/>
                <w:sz w:val="20"/>
                <w:szCs w:val="20"/>
              </w:rPr>
            </w:pPr>
            <w:r w:rsidRPr="0076715F">
              <w:rPr>
                <w:rFonts w:ascii="Times New Roman" w:hAnsi="Times New Roman"/>
                <w:i/>
                <w:iCs/>
                <w:sz w:val="20"/>
                <w:szCs w:val="20"/>
              </w:rPr>
              <w:t xml:space="preserve">2 530,8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"Выплата выкупной стоимости"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08 2 03 00000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5 521,6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Бюджетные инвестиции на приобретение объектов недвижимого имущества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08 2 03 41110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5 521,6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08 2 03 41110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5 521,6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08 2 03 41110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5 521,6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в том числе: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i/>
                <w:iCs/>
                <w:sz w:val="20"/>
                <w:szCs w:val="20"/>
              </w:rPr>
            </w:pPr>
            <w:r w:rsidRPr="0076715F">
              <w:rPr>
                <w:rFonts w:ascii="Times New Roman" w:hAnsi="Times New Roman"/>
                <w:i/>
                <w:iCs/>
                <w:sz w:val="20"/>
                <w:szCs w:val="20"/>
              </w:rPr>
              <w:t>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Выплата выкупных цен за изымаемые жилые помещения собственникам жилых помещений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08 2 03 41110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410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i/>
                <w:iCs/>
                <w:sz w:val="20"/>
                <w:szCs w:val="20"/>
              </w:rPr>
            </w:pPr>
            <w:r w:rsidRPr="0076715F">
              <w:rPr>
                <w:rFonts w:ascii="Times New Roman" w:hAnsi="Times New Roman"/>
                <w:i/>
                <w:iCs/>
                <w:sz w:val="20"/>
                <w:szCs w:val="20"/>
              </w:rPr>
              <w:t xml:space="preserve">5 521,6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"Демонтаж аварийного, непригодного жилищного фонда"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08 2 04 00000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3 413,4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08 2 04 99990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3 413,4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08 2 04 99990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3 413,4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08 2 04 99990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3 413,4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"Реализация мероприятий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08 2 07 00000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234 317,0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Мероприятия по переселению граждан из не предназначенных для проживания строений, созданных в период промышленного освоения Сибири и Дальнего Востока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2 07 L1780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234 317,0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2 07 L1780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234 317,0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2 07 L1780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234 317,0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в том числе: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i/>
                <w:iCs/>
                <w:sz w:val="20"/>
                <w:szCs w:val="20"/>
              </w:rPr>
            </w:pPr>
            <w:r w:rsidRPr="0076715F">
              <w:rPr>
                <w:rFonts w:ascii="Times New Roman" w:hAnsi="Times New Roman"/>
                <w:i/>
                <w:iCs/>
                <w:sz w:val="20"/>
                <w:szCs w:val="20"/>
              </w:rPr>
              <w:t>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Приобретение жилых помещений в целях обеспечения жильём граждан</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08 2 07 L1780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410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i/>
                <w:iCs/>
                <w:sz w:val="20"/>
                <w:szCs w:val="20"/>
              </w:rPr>
            </w:pPr>
            <w:r w:rsidRPr="0076715F">
              <w:rPr>
                <w:rFonts w:ascii="Times New Roman" w:hAnsi="Times New Roman"/>
                <w:i/>
                <w:iCs/>
                <w:sz w:val="20"/>
                <w:szCs w:val="20"/>
              </w:rPr>
              <w:t xml:space="preserve">234 317,0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2 751,1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2 751,1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19 1 02 00000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2 751,1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19 1 02 99990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2 751,1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19 1 02 99990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2 751,1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19 1 02 99990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2 751,1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Коммунальное хозяйство</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464 220,1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2 271,2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"Развитие мер социальной поддержки отдельных категорий граждан"</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02 2 00 00000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2 271,2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"Реализация социальных гарантий отдельных категорий граждан"</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02 2 02 00000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2 271,2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02 2 02 61100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2 271,2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02 2 02 61100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2 271,2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02 2 02 61100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2 271,2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455 958,9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"Создание условий для обеспечения качественными коммунальными услугами"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417 214,9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09 1 02 00000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590,0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Строительство и реконструкция объектов муниципальной собственности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09 1 02 42110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590,0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09 1 02 42110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590,0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09 1 02 42110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590,0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в том числе: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i/>
                <w:iCs/>
                <w:sz w:val="20"/>
                <w:szCs w:val="20"/>
              </w:rPr>
            </w:pPr>
            <w:r w:rsidRPr="0076715F">
              <w:rPr>
                <w:rFonts w:ascii="Times New Roman" w:hAnsi="Times New Roman"/>
                <w:i/>
                <w:iCs/>
                <w:sz w:val="20"/>
                <w:szCs w:val="20"/>
              </w:rPr>
              <w:t>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Устройство металлического колодца №45 канализации в г. Пыть-Ях, мкр. №6, КНС</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09 1 02 42110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410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i/>
                <w:iCs/>
                <w:sz w:val="20"/>
                <w:szCs w:val="20"/>
              </w:rPr>
            </w:pPr>
            <w:r w:rsidRPr="0076715F">
              <w:rPr>
                <w:rFonts w:ascii="Times New Roman" w:hAnsi="Times New Roman"/>
                <w:i/>
                <w:iCs/>
                <w:sz w:val="20"/>
                <w:szCs w:val="20"/>
              </w:rPr>
              <w:t xml:space="preserve">590,0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Региональный проект "Чистая вода"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1 F5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416 624,9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Строительство и реконструкция объектов муниципальной собственности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1 F5 42110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35 749,4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1 F5 42110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35 749,4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1 F5 42110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35 749,4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в том числе: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i/>
                <w:iCs/>
                <w:sz w:val="20"/>
                <w:szCs w:val="20"/>
              </w:rPr>
            </w:pPr>
            <w:r w:rsidRPr="0076715F">
              <w:rPr>
                <w:rFonts w:ascii="Times New Roman" w:hAnsi="Times New Roman"/>
                <w:i/>
                <w:iCs/>
                <w:sz w:val="20"/>
                <w:szCs w:val="20"/>
              </w:rPr>
              <w:t>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Реконструкция ВОС-1  (2-я очередь) г. Пыть-Ях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09 1 F5 42110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410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i/>
                <w:iCs/>
                <w:sz w:val="20"/>
                <w:szCs w:val="20"/>
              </w:rPr>
            </w:pPr>
            <w:r w:rsidRPr="0076715F">
              <w:rPr>
                <w:rFonts w:ascii="Times New Roman" w:hAnsi="Times New Roman"/>
                <w:i/>
                <w:iCs/>
                <w:sz w:val="20"/>
                <w:szCs w:val="20"/>
              </w:rPr>
              <w:t xml:space="preserve">35 749,4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Строительство и реконструкция (модернизация) объектов питьевого водоснабжения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1 F5 52430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334 324,2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1 F5 52430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334 324,2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1 F5 52430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334 324,2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в том числе: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i/>
                <w:iCs/>
                <w:sz w:val="20"/>
                <w:szCs w:val="20"/>
              </w:rPr>
            </w:pPr>
            <w:r w:rsidRPr="0076715F">
              <w:rPr>
                <w:rFonts w:ascii="Times New Roman" w:hAnsi="Times New Roman"/>
                <w:i/>
                <w:iCs/>
                <w:sz w:val="20"/>
                <w:szCs w:val="20"/>
              </w:rPr>
              <w:t>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Реконструкция ВОС-3 в г. Пыть-Ях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09 1 F5 52430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410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i/>
                <w:iCs/>
                <w:sz w:val="20"/>
                <w:szCs w:val="20"/>
              </w:rPr>
            </w:pPr>
            <w:r w:rsidRPr="0076715F">
              <w:rPr>
                <w:rFonts w:ascii="Times New Roman" w:hAnsi="Times New Roman"/>
                <w:i/>
                <w:iCs/>
                <w:sz w:val="20"/>
                <w:szCs w:val="20"/>
              </w:rPr>
              <w:t xml:space="preserve">334 324,2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Реконструкция, расширение, модернизация, строительство коммунальных объектов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1 F5 82190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44 223,7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1 F5 82190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44 223,7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1 F5 82190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44 223,7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в том числе: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i/>
                <w:iCs/>
                <w:sz w:val="20"/>
                <w:szCs w:val="20"/>
              </w:rPr>
            </w:pPr>
            <w:r w:rsidRPr="0076715F">
              <w:rPr>
                <w:rFonts w:ascii="Times New Roman" w:hAnsi="Times New Roman"/>
                <w:i/>
                <w:iCs/>
                <w:sz w:val="20"/>
                <w:szCs w:val="20"/>
              </w:rPr>
              <w:t>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Реконструкция ВОС-1  (2-я очередь) г. Пыть-Ях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09 1 F5 82190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410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i/>
                <w:iCs/>
                <w:sz w:val="20"/>
                <w:szCs w:val="20"/>
              </w:rPr>
            </w:pPr>
            <w:r w:rsidRPr="0076715F">
              <w:rPr>
                <w:rFonts w:ascii="Times New Roman" w:hAnsi="Times New Roman"/>
                <w:i/>
                <w:iCs/>
                <w:sz w:val="20"/>
                <w:szCs w:val="20"/>
              </w:rPr>
              <w:t>34 269,3</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Реконструкция ВОС-3 в г. Пыть-Ях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09 1 F5 82190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410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i/>
                <w:iCs/>
                <w:sz w:val="20"/>
                <w:szCs w:val="20"/>
              </w:rPr>
            </w:pPr>
            <w:r w:rsidRPr="0076715F">
              <w:rPr>
                <w:rFonts w:ascii="Times New Roman" w:hAnsi="Times New Roman"/>
                <w:i/>
                <w:iCs/>
                <w:sz w:val="20"/>
                <w:szCs w:val="20"/>
              </w:rPr>
              <w:t>9 954,4</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Реконструкция, расширение, модернизация, строительство коммунальных объектов за счет средств бюджета города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1 F5 S2190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2 327,6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1 F5 S2190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2 327,6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1 F5 S2190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2 327,6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в том числе: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i/>
                <w:iCs/>
                <w:sz w:val="20"/>
                <w:szCs w:val="20"/>
              </w:rPr>
            </w:pPr>
            <w:r w:rsidRPr="0076715F">
              <w:rPr>
                <w:rFonts w:ascii="Times New Roman" w:hAnsi="Times New Roman"/>
                <w:i/>
                <w:iCs/>
                <w:sz w:val="20"/>
                <w:szCs w:val="20"/>
              </w:rPr>
              <w:t>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Реконструкция ВОС-1  (2-я очередь) г. Пыть-Ях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09 1 F5 S2190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410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i/>
                <w:iCs/>
                <w:sz w:val="20"/>
                <w:szCs w:val="20"/>
              </w:rPr>
            </w:pPr>
            <w:r w:rsidRPr="0076715F">
              <w:rPr>
                <w:rFonts w:ascii="Times New Roman" w:hAnsi="Times New Roman"/>
                <w:i/>
                <w:iCs/>
                <w:sz w:val="20"/>
                <w:szCs w:val="20"/>
              </w:rPr>
              <w:t>1 803,6</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Реконструкция ВОС-3 в г. Пыть-Ях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09 1 F5 S2190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410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i/>
                <w:iCs/>
                <w:sz w:val="20"/>
                <w:szCs w:val="20"/>
              </w:rPr>
            </w:pPr>
            <w:r w:rsidRPr="0076715F">
              <w:rPr>
                <w:rFonts w:ascii="Times New Roman" w:hAnsi="Times New Roman"/>
                <w:i/>
                <w:iCs/>
                <w:sz w:val="20"/>
                <w:szCs w:val="20"/>
              </w:rPr>
              <w:t>524,0</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в том числе: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i/>
                <w:iCs/>
                <w:sz w:val="20"/>
                <w:szCs w:val="20"/>
              </w:rPr>
            </w:pPr>
            <w:r w:rsidRPr="0076715F">
              <w:rPr>
                <w:rFonts w:ascii="Times New Roman" w:hAnsi="Times New Roman"/>
                <w:i/>
                <w:iCs/>
                <w:sz w:val="20"/>
                <w:szCs w:val="20"/>
              </w:rPr>
              <w:t>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в том числе: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i/>
                <w:iCs/>
                <w:sz w:val="20"/>
                <w:szCs w:val="20"/>
              </w:rPr>
            </w:pPr>
            <w:r w:rsidRPr="0076715F">
              <w:rPr>
                <w:rFonts w:ascii="Times New Roman" w:hAnsi="Times New Roman"/>
                <w:i/>
                <w:iCs/>
                <w:sz w:val="20"/>
                <w:szCs w:val="20"/>
              </w:rPr>
              <w:t>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в том числе: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i/>
                <w:iCs/>
                <w:sz w:val="20"/>
                <w:szCs w:val="20"/>
              </w:rPr>
            </w:pPr>
            <w:r w:rsidRPr="0076715F">
              <w:rPr>
                <w:rFonts w:ascii="Times New Roman" w:hAnsi="Times New Roman"/>
                <w:i/>
                <w:iCs/>
                <w:sz w:val="20"/>
                <w:szCs w:val="20"/>
              </w:rPr>
              <w:t>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в том числе: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i/>
                <w:iCs/>
                <w:sz w:val="20"/>
                <w:szCs w:val="20"/>
              </w:rPr>
            </w:pPr>
            <w:r w:rsidRPr="0076715F">
              <w:rPr>
                <w:rFonts w:ascii="Times New Roman" w:hAnsi="Times New Roman"/>
                <w:i/>
                <w:iCs/>
                <w:sz w:val="20"/>
                <w:szCs w:val="20"/>
              </w:rPr>
              <w:t>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09 3 00 00000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38 744,0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09 3 01 00000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38 744,0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09 3 01 82591</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32 932,4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09 3 01 82591</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32 932,4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09 3 01 82591</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32 932,4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3 01 S2591</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5 811,6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3 01 S2591</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5 811,6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3 01 S2591</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5 811,6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"Экологическая безопасность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5 990,0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13 2 00 00000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5 990,0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13 2 04 00000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5 990,0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13 2 04 99990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5 990,0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13 2 04 99990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5 990,0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13 2 04 99990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5 990,0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Благоустройство</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171 681,0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49 066,0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"Формирование комфортной городской среды"</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09 6 00 00000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49 066,0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"Благоустройство городских территорий"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09 6 02 00000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35 750,0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09 6 02 99990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35 750,0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09 6 02 99990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35 750,0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09 6 02 99990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35 750,0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Региональный проект "Формирование комфортной городской среды"</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6 F2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13 316,0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программ формирования современной городской среды</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6 F2 55550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13 316,0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6 F2 55550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13 316,0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 6 F2 55550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13 316,0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21 0 00 00000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122 615,0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"Организация освещения улиц, территорий микрорайонов"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21 0 01 00000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16 578,0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21 0 01 99990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16 578,0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21 0 01 99990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16 578,0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21 0 01 99990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16 578,0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"Организация озеленения и благоустройства территорий города, охрана, защита, воспроизводство зеленных насаждений"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21 0 02 00000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5 271,7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21 0 02 99990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5 271,7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21 0 02 99990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5 271,7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21 0 02 99990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5 271,7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"Содержание мест захоронения"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21 0 03 00000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9 564,6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21 0 03 00590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9 564,6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21 0 03 00590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9 564,6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21 0 03 00590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9 564,6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"Создание условий для массового отдыха жителей города и организация обустройства мест массового отдыха"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21 0 04 00000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7 878,4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21 0 04 99990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7 878,4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21 0 04 99990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7 878,4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21 0 04 99990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7 878,4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"Летнее и зимнее содержание городских территорий"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21 0 05 00000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38 683,8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21 0 05 61100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1 250,3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21 0 05 61100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1 250,3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21 0 05 61100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1 250,3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21 0 05 99990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37 433,5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21 0 05 99990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37 433,5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21 0 05 99990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37 433,5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"Повышение уровня культуры населения"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21 0 06 00000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44 638,5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21 0 06 99990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44 638,5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21 0 06 99990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44 638,5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21 0 06 99990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44 638,5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Другие вопросы в области жилищно-коммунального хозяйства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39 956,7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19,5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19,5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19,5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08 3 00 00000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19,5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19,5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"Реализацию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08 3 05 00000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19,5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19,5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08 3 05 84220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19,5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19,5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08 3 05 84220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19,5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19,5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08 3 05 84220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19,5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19,5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"Управление муниципальным имуществом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1 000,0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"Повышение эффективности системы управления муниципальным имуществом"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1 000,0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19 1 02 00000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1 000,0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19 1 02 61100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1 000,0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бюджетные ассигнования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19 1 02 61100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1 000,0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19 1 02 61100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810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1 000,0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38 937,2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38 937,2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38 937,2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38 937,2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38 937,2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38 937,2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Охрана окружающей среды</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1 533,9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120,9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Охрана объектов растительного и животного мира и среды их обитания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397,0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"Экологическая безопасность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397,0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397,0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13 1 03 00000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397,0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13 1 03 99990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397,0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13 1 03 99990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397,0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13 1 03 99990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397,0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Другие вопросы в области охраны окружающей среды</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1 136,9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120,9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"Экологическая безопасность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1 136,9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120,9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"Регулирование качества окружающей среды в муниципальном образовании городской округ город Пыть-Ях"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"Участие в окружном конкурсе "Лучшее муниципальное образование Ханты-Мансийского автономного округа-Югры в сфере отношений, связанных с охраной окружающей среды"</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13 1 04 00000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13 1 04 99990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13 1 04 99990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13 1 04 99990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г. Пыть-Ях"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13 2 00 00000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1 036,9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120,9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13 2 03 00000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120,9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120,9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13 2 03 84290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120,9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120,9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13 2 03 84290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114,3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114,3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13 2 03 84290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114,3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114,3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13 2 03 84290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6,6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13 2 03 84290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6,6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"Разработка и реализация мероприятий по ликвидации несанкционированных свалок"</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13 2 05 00000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916,0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13 2 05 99990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916,0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13 2 05 99990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916,0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13 2 05 99990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916,0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Образование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2 046 570,8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1 335 977,2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Дошкольное образование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589 105,2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422 275,4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589 105,2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422 275,4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559 435,3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421 954,8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01 1 05 00000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559 435,3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421 954,8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01 1 05 00590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137 480,5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01 1 05 00590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137 480,5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01 1 05 00590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137 480,5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программ дошкольного образования муниципальными образовательными организациями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01 1 05 84301</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421 954,8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421 954,8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01 1 05 84301</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421 954,8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421 954,8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01 1 05 84301</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421 954,8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421 954,8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29 669,9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320,6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320,6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320,6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01 4 01 84050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320,6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320,6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01 4 01 84050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320,6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320,6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01 4 01 84050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320,6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320,6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2 708,3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01 4 02 00590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2 708,3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01 4 02 00590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2 708,3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01 4 02 00590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2 708,3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01 4 03 00000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26 641,0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26 641,0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8 265,0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8 265,0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18 376,0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18 376,0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Общее образование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1 136 081,7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901 187,3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1 136 081,7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901 187,3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985 895,3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805 628,9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"Развитие системы дошкольного и общего образования"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2 408,0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2 408,0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2 408,0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42,5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2 365,5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муниципального образования"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01 1 05 00000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983 337,3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805 628,9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01 1 05 00590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81 541,8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01 1 05 00590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81 541,8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01 1 05 00590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57 160,1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01 1 05 00590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24 381,7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01 1 05 20010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26 378,0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01 1 05 20010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26 378,0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01 1 05 20010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23 976,0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01 1 05 20010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2 402,0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01 1 05 53030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35 310,2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01 1 05 53030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35 310,2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01 1 05 53030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30 466,8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01 1 05 53030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4 843,4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01 1 05 84303</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804 269,9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804 269,9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01 1 05 84303</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804 269,9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804 269,9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01 1 05 84303</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593 651,1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593 651,1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01 1 05 84303</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210 618,8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210 618,8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01 1 05 84305</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1 359,0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1 359,0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01 1 05 84305</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1 359,0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1 359,0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01 1 05 84305</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1 359,0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1 359,0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05 L3040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34 478,4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05 L3040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34 478,4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05 L3040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25 452,2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05 L3040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9 026,2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составляющая регионального проекта "Учитель будущего"</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E5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150,0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E5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150,0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E5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150,0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E5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150,0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150 186,4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95 558,4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95 558,4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95 558,4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01 4 01 84030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95 558,4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95 558,4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01 4 01 84030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95 558,4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95 558,4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01 4 01 84030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80 747,6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80 747,6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01 4 01 84030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14 810,8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14 810,8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5 168,5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01 4 02 00590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5 168,5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01 4 02 00590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5 168,5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01 4 02 00590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4 269,0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01 4 02 00590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899,5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01 4 03 00000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49 459,5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49 459,5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26 778,3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26 778,3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22 681,2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7 185,0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15 496,2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Дополнительное образование детей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134 443,5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52 875,0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47 887,0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составляющая регионального проекта "Успех каждого ребенка"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E2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47 887,0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E2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29 946,4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E2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29 946,4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E2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29 946,4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E2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17 940,6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E2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17 940,6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E2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17 940,6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"Система оценки качества образования и информационная прозрачность системы образования"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01 2 00 00000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950,0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составляющая регионального проекта "Цифровая образовательная среда"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2 E4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950,0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2 E4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950,0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2 E4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950,0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2 E4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950,0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4 038,0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24,9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01 4 02 00590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24,9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01 4 02 00590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24,9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01 4 02 00590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24,9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01 4 03 00000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4 013,1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4 013,1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3 514,5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3 514,5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498,5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498,5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"Культурное пространство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80 386,7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"Модернизация и развитие учреждений и организаций культуры"</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2 624,5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"Укрепление материально-технической базы учреждений культуры"</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04 1 05 00000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2 624,5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04 1 05 99990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2 624,5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04 1 05 99990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2 624,5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04 1 05 99990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2 624,5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"Поддержка творческих инициатив, способствующих самореализации населения"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04 2 00 00000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77 762,2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04 2 01 00000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77 762,2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04 2 01 00590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77 762,2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04 2 01 00590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77 762,2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04 2 01 00590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77 762,2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1 181,8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40 4 00 00000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1 181,8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40 4 00 99990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1 181,8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40 4 00 99990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1 181,8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40 4 00 99990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1 181,8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Молодежная политика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157 041,5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10 963,1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157 041,5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10 963,1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12 718,7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"Организация летнего отдыха и оздоровления детей и молодежи"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01 1 06 00000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12 718,7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Мероприятия по организации отдыха и оздоровления детей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01 1 06 20020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2 511,7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01 1 06 20020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2 511,7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01 1 06 20020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2 077,1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01 1 06 20020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434,6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01 1 06 82050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8 165,6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01 1 06 82050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8 165,6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01 1 06 82050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4 251,7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01 1 06 82050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3 913,9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06 S2050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2 041,4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06 S2050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2 041,4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06 S2050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1 062,9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06 S2050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978,5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"Молодежь Югры и допризывная подготовка"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01 3 00 00000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101 982,6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"Создание условий для реализации государственной молодежной политики в муниципальном образовании"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01 3 01 00000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35 658,0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01 3 01 00590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35 658,0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01 3 01 00590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35 658,0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01 3 01 00590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35 658,0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01 3 03 00000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66 034,6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01 3 03 00590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66 034,6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01 3 03 00590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66 034,6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01 3 03 00590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66 034,6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составляющая регионального проекта "Социальная активность"</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3 E8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290,0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3 E8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3 E8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3 E8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3 E8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250,0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3 E8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250,0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3 E8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250,0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42 340,2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10 963,1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10 963,1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10 963,1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Организация и обеспечение отдыха и оздоровления детей, в том числе в этнической среде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01 4 01 84080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10 963,1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10 963,1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01 4 01 84080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10 963,1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10 963,1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01 4 01 84080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10 963,1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10 963,1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897,3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01 4 02 00590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897,3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01 4 02 00590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897,3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01 4 02 00590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897,3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01 4 03 00000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30 479,8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30 479,8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30 189,8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30 189,8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290,0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01 4 03 99990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Другие вопросы в области образования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29 898,9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1 551,4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5 551,4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1 551,4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"Общее образование. Дополнительное образование детей"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4 000,0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"Развитие системы воспитания, профилактика правонарушений среди несовершеннолетних"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01 1 07 00000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4 000,0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01 1 07 61810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4 000,0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01 1 07 61810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4 000,0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01 1 07 61810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630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4 000,0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1 551,4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1 551,4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1 551,4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1 551,4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01 4 01 84050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1 551,4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1 551,4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01 4 01 84050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1 551,4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1 551,4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казенных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01 4 01 84050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1 551,4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1 551,4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11 2 00 00000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11 2 04 00000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11 2 04 99990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11 2 04 99990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11 2 04 99990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11 2 05 00000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11 2 05 99990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11 2 05 99990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11 2 05 99990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24 267,5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24 267,5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24 267,5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24 267,5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24 267,5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24 267,5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Культура, кинематография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161 309,3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296,5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Культура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154 931,4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"Культурное пространство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154 931,4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"Модернизация и развитие учреждений и организаций культуры"</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73 436,6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"Развитие библиотечного дела"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04 1 01 00000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62 400,6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04 1 01 00590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61 706,4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04 1 01 00590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61 706,4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04 1 01 00590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61 706,4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04 1 01 82520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590,1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04 1 01 82520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590,1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04 1 01 82520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590,1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1 01 S2520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104,1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1 01 S2520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104,1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1 01 S2520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104,1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"Развитие музейного дела"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04 1 02 00000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11 036,0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04 1 02 00590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11 036,0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04 1 02 00590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11 036,0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04 1 02 00590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11 036,0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"Поддержка творческих инициатив, способствующих самореализации населения"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04 2 00 00000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79 802,0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"Развитие профессионального искусства"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04 2 02 00000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250,0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04 2 02 00590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250,0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04 2 02 00590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250,0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04 2 02 00590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250,0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"Сохранение нематериального и материального наследия Югры и продвижение культурных проектов"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04 2 03 00000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04 2 03 00590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04 2 03 00590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04 2 03 00590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04 2 04 00000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79 522,0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04 2 04 00590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79 522,0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04 2 04 00590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79 522,0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04 2 04 00590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79 522,0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"Поддержка социально-ориентированных некоммерческих организаций"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04 5 00 00000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1 142,0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04 5 01 00000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1 142,0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04 5 01 00590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1 142,0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04 5 01 00590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1 142,0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04 5 01 00590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1 142,0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"Доступная среда"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04 6 00 00000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550,8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условий доступности объектов и услуг сферы культуры для инвалидов и других маломобильных групп населения"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04 6 01 00000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550,8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04 6 01 99990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550,8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04 6 01 99990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550,8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04 6 01 99990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550,8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Другие вопросы в области культуры, кинематографии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6 377,9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296,5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"Культурное пространство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296,5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296,5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04 3 00 00000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296,5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296,5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"Развитие архивного дела"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04 3 02 00000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296,5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296,5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04 3 02 84100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296,5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296,5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04 3 02 84100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296,5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296,5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04 3 02 84100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296,5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296,5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6 081,4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6 081,4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6 081,4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6 081,4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6 081,4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6 081,4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Здравоохранение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3 223,1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3 223,1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Другие вопросы в области здравоохранения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3 223,1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3 223,1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"Экологическая безопасность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3 223,1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3 223,1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"Организация противоэпидемиологических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13 3 00 00000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3 223,1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3 223,1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13 3 01 00000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3 223,1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3 223,1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13 3 01 84280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3 223,1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3 223,1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13 3 01 84280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34,0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34,0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13 3 01 84280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34,0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34,0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13 3 01 84280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3 189,1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3 189,1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09</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13 3 01 84280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3 189,1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3 189,1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Социальная политика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112 003,3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96 836,6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Пенсионное обеспечение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8 293,4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8 293,4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"Развитие мер социальной поддержки отдельных категорий граждан"</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02 2 00 00000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8 293,4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"Повышение уровня материального обеспечения граждан"</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02 2 01 00000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8 293,4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Пенсии за выслугу лет</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02 2 01 71010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8 293,4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02 2 01 71010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300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8 293,4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02 2 01 71010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320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8 293,4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Социальное обеспечение населения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5 950,3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5 670,3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280,0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"Развитие мер социальной поддержки отдельных категорий граждан"</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02 2 00 00000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280,0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"Повышение уровня материального обеспечения граждан"</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02 2 01 00000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Денежные выплаты почетным гражданам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02 2 01 72010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02 2 01 72010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300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02 2 01 72010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310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"Реализация социальных гарантий отдельных категорий граждан"</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02 2 02 00000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190,0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02 2 02 72040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190,0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02 2 02 72040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300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190,0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02 2 02 72040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310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190,0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5 670,3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5 670,3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08 3 00 00000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5 670,3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5 670,3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08 3 01 00000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5 670,3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5 670,3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08 3 01 51350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3 780,2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3 780,2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08 3 01 51350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300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3 780,2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3 780,2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08 3 01 51350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320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3 780,2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3 780,2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08 3 01 51760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1 890,1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1 890,1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08 3 01 51760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300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1 890,1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1 890,1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08 3 01 51760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320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1 890,1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1 890,1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Охрана семьи и детства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82 785,3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76 192,0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образования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30 600,0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30 600,0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"Ресурсное обеспечение в сфере образования, науки и молодежной политики"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30 600,0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30 600,0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30 600,0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30 600,0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01 4 01 84050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30 600,0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30 600,0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01 4 01 84050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300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30 600,0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30 600,0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Публичные нормативные социальные выплаты гражданам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01 4 01 84050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310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30 600,0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30 600,0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45 592,0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45 592,0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"Поддержка семьи, материнства и детства"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45 592,0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45 592,0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02 1 02 00000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45 592,0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45 592,0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02 1 02 84060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32 283,6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32 283,6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02 1 02 84060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1 623,2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1 623,2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02 1 02 84060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1 623,2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1 623,2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02 1 02 84060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300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30 660,4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30 660,4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02 1 02 84060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320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30 660,4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30 660,4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02 1 02 84310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13 308,4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13 308,4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02 1 02 84310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13 308,4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13 308,4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02 1 02 84310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13 308,4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13 308,4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в том числе: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i/>
                <w:iCs/>
                <w:sz w:val="20"/>
                <w:szCs w:val="20"/>
              </w:rPr>
            </w:pPr>
            <w:r w:rsidRPr="0076715F">
              <w:rPr>
                <w:rFonts w:ascii="Times New Roman" w:hAnsi="Times New Roman"/>
                <w:i/>
                <w:iCs/>
                <w:sz w:val="20"/>
                <w:szCs w:val="20"/>
              </w:rPr>
              <w:t>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Приобретение жилых помещений для предоставления детям-сиротам и детям, оставшимся без попечения родителей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02 1 02 84310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410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i/>
                <w:iCs/>
                <w:sz w:val="20"/>
                <w:szCs w:val="20"/>
              </w:rPr>
            </w:pPr>
            <w:r w:rsidRPr="0076715F">
              <w:rPr>
                <w:rFonts w:ascii="Times New Roman" w:hAnsi="Times New Roman"/>
                <w:i/>
                <w:iCs/>
                <w:sz w:val="20"/>
                <w:szCs w:val="20"/>
              </w:rPr>
              <w:t xml:space="preserve">13 308,4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i/>
                <w:iCs/>
                <w:sz w:val="20"/>
                <w:szCs w:val="20"/>
              </w:rPr>
            </w:pPr>
            <w:r w:rsidRPr="0076715F">
              <w:rPr>
                <w:rFonts w:ascii="Times New Roman" w:hAnsi="Times New Roman"/>
                <w:i/>
                <w:iCs/>
                <w:sz w:val="20"/>
                <w:szCs w:val="20"/>
              </w:rPr>
              <w:t xml:space="preserve">13 308,4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жилищной сферы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6 593,3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08 3 00 00000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6 593,3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жильем молодых семей"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08 3 02 00000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6 593,3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 по обеспечению жильем молодых семей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3 02 L4970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6 593,3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Социальное обеспечение и иные выплаты населению</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3 02 L4970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300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6 593,3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Социальные выплаты гражданам, кроме публичных нормативных социальных выплат</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08 3 02 L4970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320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6 593,3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Другие вопросы в области социальной политики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14 974,3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14 974,3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"Социальное и демографическое развитие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14 974,3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14 974,3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"Поддержка семьи, материнства и детства"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14 974,3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14 974,3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02 1 02 00000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14 974,3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14 974,3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Осуществление деятельности по опеке и попечительству (за исключением осуществления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02 1 02 84321</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14 335,5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14 335,5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02 1 02 84321</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11 956,4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11 956,4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02 1 02 84321</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11 956,4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11 956,4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02 1 02 84321</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1 407,8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1 407,8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02 1 02 84321</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1 407,8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1 407,8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02 1 02 84321</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971,3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971,3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02 1 02 84321</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630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971,3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971,3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Осуществление контроля за использованием и сохранностью жилых помещений, нанимателями или членами семей нанимателей по договорам социального найма либо собственниками которых являются дети-сироты и дети, оставшиеся без попечения родителей, за обеспечением надлежащего санитарного и технического состояния жилых помещений, а также за распоряжением ими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02 1 02 84322</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638,8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638,8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02 1 02 84322</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555,5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555,5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02 1 02 84322</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555,5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555,5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02 1 02 84322</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83,3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83,3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06</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02 1 02 84322</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83,3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83,3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Физическая культура и спорт</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542 095,8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Физическая культура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95 474,0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физической культуры и спорта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94 293,0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94 293,0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"Организация и проведение официальных спортивных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210,4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210,4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210,4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210,4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2 914,6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05 2 02 00590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2 914,6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05 2 02 00590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2 914,6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05 2 02 00590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2 914,6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05 2 03 00000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82 645,3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05 2 03 00590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82 645,3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05 2 03 00590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82 645,3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05 2 03 00590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82 645,3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05 2 04 00000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3 820,0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05 2 04 00590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3 820,0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05 2 04 00590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3 820,0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05 2 04 00590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3 820,0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05 2 05 00000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3 714,5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05 2 05 82110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3 528,7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05 2 05 82110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3 528,7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05 2 05 82110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3 528,7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05 S2110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185,8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05 S2110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185,8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05 S2110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185,8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«Укрепление материально-технической базы учреждений спорта»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05 2 06 00000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988,2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Развитие сети спортивных объектов шаговой доступности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05 2 06 82130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938,7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05 2 06 82130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938,7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05 2 06 82130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938,7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Развитие сети спортивных объектов шаговой доступности за счет средств бюджета города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06 S2130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49,5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06 S2130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49,5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06 S2130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49,5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Непрограммные направления деятельности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1 181,0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40 4 00 00000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1 181,0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40 4 00 99990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1 181,0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40 4 00 99990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1 181,0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40 4 00 99990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1 181,0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Массовый спорт</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440 861,9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физической культуры и спорта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440 861,9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"Развитие физической культуры и массового спорта"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05 1 00 00000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440 861,9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05 1 01 00000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930,1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05 1 01 00590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930,1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05 1 01 00590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930,1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05 1 01 00590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930,1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участия в официальных физкультурных(физкультурно-оздоровительных) мероприятиях"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05 1 03 00000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1 249,9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05 1 03 00590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1 249,9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05 1 03 00590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1 249,9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05 1 03 00590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1 249,9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05 1 04 00000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23 196,5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05 1 04 00590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23 196,5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05 1 04 00590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23 196,5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05 1 04 00590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23 196,5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05 1 05 00000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2 328,0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05 1 05 00590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2 328,0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05 1 05 00590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2 328,0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05 1 05 00590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2 328,0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«Укрепление материально-технической базы учреждений спорта»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05 1 06 00000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412 798,0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Строительство и реконструкция объектов муниципальной собственности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05 1 06 42110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410 965,9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Капитальные вложения в объекты государственной (муниципальной) собственности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05 1 06 42110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410 965,9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Бюджетные инвестиции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05 1 06 42110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410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410 965,9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в том числе: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i/>
                <w:iCs/>
                <w:sz w:val="20"/>
                <w:szCs w:val="20"/>
              </w:rPr>
            </w:pPr>
            <w:r w:rsidRPr="0076715F">
              <w:rPr>
                <w:rFonts w:ascii="Times New Roman" w:hAnsi="Times New Roman"/>
                <w:i/>
                <w:iCs/>
                <w:sz w:val="20"/>
                <w:szCs w:val="20"/>
              </w:rPr>
              <w:t>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ind w:firstLineChars="300" w:firstLine="600"/>
              <w:rPr>
                <w:rFonts w:ascii="Times New Roman" w:hAnsi="Times New Roman"/>
                <w:i/>
                <w:iCs/>
                <w:sz w:val="20"/>
                <w:szCs w:val="20"/>
              </w:rPr>
            </w:pPr>
            <w:r w:rsidRPr="0076715F">
              <w:rPr>
                <w:rFonts w:ascii="Times New Roman" w:hAnsi="Times New Roman"/>
                <w:i/>
                <w:iCs/>
                <w:sz w:val="20"/>
                <w:szCs w:val="20"/>
              </w:rPr>
              <w:t>Физкультурно-оздоровительный объект</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05 1 06 42110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i/>
                <w:iCs/>
                <w:sz w:val="20"/>
                <w:szCs w:val="20"/>
              </w:rPr>
            </w:pPr>
            <w:r w:rsidRPr="0076715F">
              <w:rPr>
                <w:rFonts w:ascii="Times New Roman" w:hAnsi="Times New Roman"/>
                <w:i/>
                <w:iCs/>
                <w:sz w:val="20"/>
                <w:szCs w:val="20"/>
              </w:rPr>
              <w:t>410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i/>
                <w:iCs/>
                <w:sz w:val="20"/>
                <w:szCs w:val="20"/>
              </w:rPr>
            </w:pPr>
            <w:r w:rsidRPr="0076715F">
              <w:rPr>
                <w:rFonts w:ascii="Times New Roman" w:hAnsi="Times New Roman"/>
                <w:i/>
                <w:iCs/>
                <w:sz w:val="20"/>
                <w:szCs w:val="20"/>
              </w:rPr>
              <w:t xml:space="preserve">410 965,9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Реализация мероприятий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05 1 06 99990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1 832,1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05 1 06 99990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1 832,1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05 1 06 99990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1 832,1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Региональный проект "Спорт-норма жизни"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1 P5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359,4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1 P5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359,4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1 P5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359,4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1 P5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359,4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Спорт высших достижений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188,8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физической культуры и спорта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188,8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188,8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Региональный проект "Спорт-норма жизни"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P5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188,8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Государственная поддержка спортивных организаций, осуществляющих подготовку спортивного резерва для сборных команд Российской Федерации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P5 50810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188,8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P5 50810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188,8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бюджетным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03</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 2 P5 50810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610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188,8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Другие вопросы в области физической культуры и спорта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5 571,1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муниципальной службы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5 571,1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"Материально-техническое и организационное обеспечение органов местного самоуправления городского округа города Пыть-Яха"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5 571,1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5 571,1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функций органов местного самоуправления городского округа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5 571,1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5 566,3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выплаты персоналу государственных (муниципальных) органов</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5 566,3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Закупка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Иные закупки товаров, работ и услуг для обеспечения государственных (муниципальных) нужд</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05</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20 4 01 02040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240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4,8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Средства массовой информации</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28 480,5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Телевидение и радиовещание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18 997,2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гражданского общества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18 0 00 00000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18 997,2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18 2 00 00000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18 997,2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"Организация функционирования телерадиовещания"</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18 2 02 00000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18 997,2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18 2 02 00590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18 997,2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18 2 02 00590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18 997,2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18 2 02 00590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18 997,2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Периодическая печать и издательства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9 483,3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"Развитие гражданского общества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18 0 00 00000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9 483,3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город Пыть-Ях"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18 2 00 00000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9 483,3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18 2 03 00000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9 483,3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Расходы на обеспечение деятельности (оказание услуг) муниципальных учреждений</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18 2 03 00590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9 483,3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18 2 03 00590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9 483,3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Субсидии автономным учреждениям</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02</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18 2 03 00590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620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9 483,3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Обслуживание государственного (муниципального) долга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527,6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Обслуживание государственного (муниципального) внутреннего долга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527,6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Муниципальная программа "Управление муниципальными финансами в городе Пыть-Яхе"</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17 0 00 00000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527,6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Подпрограмма "Управление муниципальным долгом в муниципальном образовании городской округ город Пыть-Ях"</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17 2 00 00000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527,6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Основное мероприятие "Обслуживание муниципального долга городского округа"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17 2 01 00000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527,6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Процентные платежи по муниципальному долгу городского округа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17 2 01 20270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527,6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Обслуживание государственного (муниципального) долга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17 2 01 20270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700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527,6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Обслуживание муниципального долга</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01</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17 2 01 20270</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730</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527,6 </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 xml:space="preserve">0,0 </w:t>
            </w:r>
          </w:p>
        </w:tc>
      </w:tr>
      <w:tr w:rsidR="00733260" w:rsidRPr="0076715F" w:rsidTr="0076715F">
        <w:trPr>
          <w:cantSplit/>
          <w:trHeight w:val="20"/>
        </w:trPr>
        <w:tc>
          <w:tcPr>
            <w:tcW w:w="9638" w:type="dxa"/>
            <w:tcBorders>
              <w:top w:val="nil"/>
              <w:left w:val="single" w:sz="4" w:space="0" w:color="auto"/>
              <w:bottom w:val="single" w:sz="4" w:space="0" w:color="auto"/>
              <w:right w:val="single" w:sz="4" w:space="0" w:color="auto"/>
            </w:tcBorders>
            <w:noWrap/>
          </w:tcPr>
          <w:p w:rsidR="00733260" w:rsidRPr="0076715F" w:rsidRDefault="00733260" w:rsidP="0076715F">
            <w:pPr>
              <w:spacing w:after="0" w:line="240" w:lineRule="auto"/>
              <w:rPr>
                <w:rFonts w:ascii="Times New Roman" w:hAnsi="Times New Roman"/>
                <w:sz w:val="20"/>
                <w:szCs w:val="20"/>
              </w:rPr>
            </w:pPr>
            <w:r w:rsidRPr="0076715F">
              <w:rPr>
                <w:rFonts w:ascii="Times New Roman" w:hAnsi="Times New Roman"/>
                <w:sz w:val="20"/>
                <w:szCs w:val="20"/>
              </w:rPr>
              <w:t>Всего</w:t>
            </w:r>
          </w:p>
        </w:tc>
        <w:tc>
          <w:tcPr>
            <w:tcW w:w="54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20"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417"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516" w:type="dxa"/>
            <w:tcBorders>
              <w:top w:val="nil"/>
              <w:left w:val="nil"/>
              <w:bottom w:val="single" w:sz="4" w:space="0" w:color="auto"/>
              <w:right w:val="single" w:sz="4" w:space="0" w:color="auto"/>
            </w:tcBorders>
            <w:noWrap/>
            <w:vAlign w:val="bottom"/>
          </w:tcPr>
          <w:p w:rsidR="00733260" w:rsidRPr="0076715F" w:rsidRDefault="00733260" w:rsidP="0076715F">
            <w:pPr>
              <w:spacing w:after="0" w:line="240" w:lineRule="auto"/>
              <w:jc w:val="center"/>
              <w:rPr>
                <w:rFonts w:ascii="Times New Roman" w:hAnsi="Times New Roman"/>
                <w:sz w:val="20"/>
                <w:szCs w:val="20"/>
              </w:rPr>
            </w:pPr>
            <w:r w:rsidRPr="0076715F">
              <w:rPr>
                <w:rFonts w:ascii="Times New Roman" w:hAnsi="Times New Roman"/>
                <w:sz w:val="20"/>
                <w:szCs w:val="20"/>
              </w:rPr>
              <w:t> </w:t>
            </w:r>
          </w:p>
        </w:tc>
        <w:tc>
          <w:tcPr>
            <w:tcW w:w="1245"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4 608 851,6</w:t>
            </w:r>
          </w:p>
        </w:tc>
        <w:tc>
          <w:tcPr>
            <w:tcW w:w="1247" w:type="dxa"/>
            <w:tcBorders>
              <w:top w:val="nil"/>
              <w:left w:val="nil"/>
              <w:bottom w:val="single" w:sz="4" w:space="0" w:color="auto"/>
              <w:right w:val="single" w:sz="4" w:space="0" w:color="auto"/>
            </w:tcBorders>
            <w:vAlign w:val="bottom"/>
          </w:tcPr>
          <w:p w:rsidR="00733260" w:rsidRPr="0076715F" w:rsidRDefault="00733260" w:rsidP="0076715F">
            <w:pPr>
              <w:spacing w:after="0" w:line="240" w:lineRule="auto"/>
              <w:jc w:val="right"/>
              <w:rPr>
                <w:rFonts w:ascii="Times New Roman" w:hAnsi="Times New Roman"/>
                <w:sz w:val="20"/>
                <w:szCs w:val="20"/>
              </w:rPr>
            </w:pPr>
            <w:r w:rsidRPr="0076715F">
              <w:rPr>
                <w:rFonts w:ascii="Times New Roman" w:hAnsi="Times New Roman"/>
                <w:sz w:val="20"/>
                <w:szCs w:val="20"/>
              </w:rPr>
              <w:t>1 467 207,7</w:t>
            </w:r>
          </w:p>
        </w:tc>
      </w:tr>
    </w:tbl>
    <w:p w:rsidR="00733260" w:rsidRDefault="00733260" w:rsidP="00E619A7">
      <w:pPr>
        <w:spacing w:after="0" w:line="240" w:lineRule="auto"/>
        <w:jc w:val="right"/>
        <w:rPr>
          <w:rFonts w:ascii="Times New Roman" w:hAnsi="Times New Roman"/>
          <w:sz w:val="24"/>
          <w:szCs w:val="24"/>
        </w:rPr>
      </w:pPr>
      <w:r>
        <w:rPr>
          <w:noProof/>
        </w:rPr>
        <w:pict>
          <v:rect id="Прямоугольник 1" o:spid="_x0000_s1026" style="position:absolute;left:0;text-align:left;margin-left:808.5pt;margin-top:-19.2pt;width:30.75pt;height:24.6pt;z-index:251658240;visibility:visible;mso-position-horizontal-relative:pag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" filled="f" stroked="f">
            <v:textbox>
              <w:txbxContent>
                <w:p w:rsidR="00733260" w:rsidRPr="00224ABD" w:rsidRDefault="00733260" w:rsidP="00A074E1">
                  <w:pPr>
                    <w:rPr>
                      <w:rFonts w:ascii="Times New Roman" w:hAnsi="Times New Roman"/>
                      <w:sz w:val="28"/>
                      <w:szCs w:val="28"/>
                    </w:rPr>
                  </w:pPr>
                  <w:r w:rsidRPr="00224ABD">
                    <w:rPr>
                      <w:rFonts w:ascii="Times New Roman" w:hAnsi="Times New Roman"/>
                      <w:sz w:val="28"/>
                      <w:szCs w:val="28"/>
                    </w:rPr>
                    <w:t>».</w:t>
                  </w:r>
                </w:p>
              </w:txbxContent>
            </v:textbox>
            <w10:wrap anchorx="margin"/>
          </v:rect>
        </w:pict>
      </w:r>
    </w:p>
    <w:sectPr w:rsidR="00733260" w:rsidSect="009C1EA0">
      <w:headerReference w:type="even" r:id="rId6"/>
      <w:headerReference w:type="default" r:id="rId7"/>
      <w:pgSz w:w="16838" w:h="11906" w:orient="landscape"/>
      <w:pgMar w:top="851" w:right="567" w:bottom="851" w:left="567" w:header="284" w:footer="284" w:gutter="0"/>
      <w:pgNumType w:start="15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3260" w:rsidRDefault="00733260" w:rsidP="00E619A7">
      <w:pPr>
        <w:spacing w:after="0" w:line="240" w:lineRule="auto"/>
      </w:pPr>
      <w:r>
        <w:separator/>
      </w:r>
    </w:p>
  </w:endnote>
  <w:endnote w:type="continuationSeparator" w:id="0">
    <w:p w:rsidR="00733260" w:rsidRDefault="00733260" w:rsidP="00E619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3260" w:rsidRDefault="00733260" w:rsidP="00E619A7">
      <w:pPr>
        <w:spacing w:after="0" w:line="240" w:lineRule="auto"/>
      </w:pPr>
      <w:r>
        <w:separator/>
      </w:r>
    </w:p>
  </w:footnote>
  <w:footnote w:type="continuationSeparator" w:id="0">
    <w:p w:rsidR="00733260" w:rsidRDefault="00733260" w:rsidP="00E619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260" w:rsidRDefault="00733260" w:rsidP="0051516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33260" w:rsidRDefault="00733260" w:rsidP="0088432A">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3260" w:rsidRDefault="00733260">
    <w:pPr>
      <w:pStyle w:val="Header"/>
      <w:jc w:val="right"/>
    </w:pPr>
    <w:fldSimple w:instr="PAGE   \* MERGEFORMAT">
      <w:r>
        <w:rPr>
          <w:noProof/>
        </w:rPr>
        <w:t>152</w:t>
      </w:r>
    </w:fldSimple>
  </w:p>
  <w:p w:rsidR="00733260" w:rsidRDefault="00733260" w:rsidP="0088432A">
    <w:pPr>
      <w:pStyle w:val="Header"/>
      <w:ind w:right="360"/>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E02FC"/>
    <w:rsid w:val="000231E1"/>
    <w:rsid w:val="000530F6"/>
    <w:rsid w:val="000A686D"/>
    <w:rsid w:val="000E71DF"/>
    <w:rsid w:val="000F5406"/>
    <w:rsid w:val="001C1C4D"/>
    <w:rsid w:val="001E21D7"/>
    <w:rsid w:val="002052FD"/>
    <w:rsid w:val="00224ABD"/>
    <w:rsid w:val="00255EA7"/>
    <w:rsid w:val="002735D6"/>
    <w:rsid w:val="002857CF"/>
    <w:rsid w:val="00292B2E"/>
    <w:rsid w:val="002B1C5C"/>
    <w:rsid w:val="002B68CB"/>
    <w:rsid w:val="002D3F2C"/>
    <w:rsid w:val="003252A7"/>
    <w:rsid w:val="00380B20"/>
    <w:rsid w:val="00393FA3"/>
    <w:rsid w:val="003A369F"/>
    <w:rsid w:val="003E02AE"/>
    <w:rsid w:val="003E1B0B"/>
    <w:rsid w:val="00436993"/>
    <w:rsid w:val="00474504"/>
    <w:rsid w:val="004A3A91"/>
    <w:rsid w:val="004B0E4E"/>
    <w:rsid w:val="00515166"/>
    <w:rsid w:val="00582189"/>
    <w:rsid w:val="0058597C"/>
    <w:rsid w:val="005D77EB"/>
    <w:rsid w:val="005D795F"/>
    <w:rsid w:val="005F216D"/>
    <w:rsid w:val="00615C20"/>
    <w:rsid w:val="006557D5"/>
    <w:rsid w:val="00664C64"/>
    <w:rsid w:val="006A23D9"/>
    <w:rsid w:val="006C47E0"/>
    <w:rsid w:val="006F1EA6"/>
    <w:rsid w:val="0070737D"/>
    <w:rsid w:val="00726A26"/>
    <w:rsid w:val="00733260"/>
    <w:rsid w:val="00752D6A"/>
    <w:rsid w:val="00756611"/>
    <w:rsid w:val="0076715F"/>
    <w:rsid w:val="007717B2"/>
    <w:rsid w:val="007B5A22"/>
    <w:rsid w:val="0088432A"/>
    <w:rsid w:val="008E02FC"/>
    <w:rsid w:val="008E357B"/>
    <w:rsid w:val="00927FF6"/>
    <w:rsid w:val="00971A56"/>
    <w:rsid w:val="00985C81"/>
    <w:rsid w:val="009C1EA0"/>
    <w:rsid w:val="009F37FB"/>
    <w:rsid w:val="00A05394"/>
    <w:rsid w:val="00A074E1"/>
    <w:rsid w:val="00A476AF"/>
    <w:rsid w:val="00A54DB4"/>
    <w:rsid w:val="00AD433C"/>
    <w:rsid w:val="00AE02B4"/>
    <w:rsid w:val="00B80625"/>
    <w:rsid w:val="00BB5196"/>
    <w:rsid w:val="00BE524E"/>
    <w:rsid w:val="00C66733"/>
    <w:rsid w:val="00C85429"/>
    <w:rsid w:val="00CA4047"/>
    <w:rsid w:val="00CC48CB"/>
    <w:rsid w:val="00CD7604"/>
    <w:rsid w:val="00CD7EE1"/>
    <w:rsid w:val="00D12D05"/>
    <w:rsid w:val="00D27AD6"/>
    <w:rsid w:val="00D40128"/>
    <w:rsid w:val="00D72CA7"/>
    <w:rsid w:val="00DD1A01"/>
    <w:rsid w:val="00DE69D0"/>
    <w:rsid w:val="00DF7AB1"/>
    <w:rsid w:val="00E239D6"/>
    <w:rsid w:val="00E528A9"/>
    <w:rsid w:val="00E619A7"/>
    <w:rsid w:val="00E94A60"/>
    <w:rsid w:val="00EB0BCC"/>
    <w:rsid w:val="00EB7C0B"/>
    <w:rsid w:val="00EE63D9"/>
    <w:rsid w:val="00F176D3"/>
    <w:rsid w:val="00F24A09"/>
    <w:rsid w:val="00F5124F"/>
    <w:rsid w:val="00F52231"/>
    <w:rsid w:val="00FC02B2"/>
    <w:rsid w:val="00FC44DF"/>
    <w:rsid w:val="00FD0ED4"/>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E02AE"/>
    <w:pPr>
      <w:spacing w:after="160" w:line="259"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rsid w:val="00255EA7"/>
    <w:rPr>
      <w:rFonts w:cs="Times New Roman"/>
      <w:color w:val="0563C1"/>
      <w:u w:val="single"/>
    </w:rPr>
  </w:style>
  <w:style w:type="character" w:styleId="FollowedHyperlink">
    <w:name w:val="FollowedHyperlink"/>
    <w:basedOn w:val="DefaultParagraphFont"/>
    <w:uiPriority w:val="99"/>
    <w:semiHidden/>
    <w:rsid w:val="00255EA7"/>
    <w:rPr>
      <w:rFonts w:cs="Times New Roman"/>
      <w:color w:val="954F72"/>
      <w:u w:val="single"/>
    </w:rPr>
  </w:style>
  <w:style w:type="paragraph" w:customStyle="1" w:styleId="xl64">
    <w:name w:val="xl64"/>
    <w:basedOn w:val="Normal"/>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Normal"/>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Normal"/>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Normal"/>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Normal"/>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Normal"/>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Normal"/>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Normal"/>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Normal"/>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Header">
    <w:name w:val="header"/>
    <w:basedOn w:val="Normal"/>
    <w:link w:val="HeaderChar"/>
    <w:uiPriority w:val="99"/>
    <w:rsid w:val="00E619A7"/>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E619A7"/>
    <w:rPr>
      <w:rFonts w:cs="Times New Roman"/>
    </w:rPr>
  </w:style>
  <w:style w:type="paragraph" w:styleId="Footer">
    <w:name w:val="footer"/>
    <w:basedOn w:val="Normal"/>
    <w:link w:val="FooterChar"/>
    <w:uiPriority w:val="99"/>
    <w:rsid w:val="00E619A7"/>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E619A7"/>
    <w:rPr>
      <w:rFonts w:cs="Times New Roman"/>
    </w:rPr>
  </w:style>
  <w:style w:type="paragraph" w:customStyle="1" w:styleId="xl84">
    <w:name w:val="xl84"/>
    <w:basedOn w:val="Normal"/>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Normal"/>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Normal"/>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PageNumber">
    <w:name w:val="page number"/>
    <w:basedOn w:val="DefaultParagraphFont"/>
    <w:uiPriority w:val="99"/>
    <w:rsid w:val="0088432A"/>
    <w:rPr>
      <w:rFonts w:cs="Times New Roman"/>
    </w:rPr>
  </w:style>
  <w:style w:type="paragraph" w:customStyle="1" w:styleId="xl88">
    <w:name w:val="xl88"/>
    <w:basedOn w:val="Normal"/>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Normal"/>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Normal"/>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Normal"/>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Normal"/>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BalloonText">
    <w:name w:val="Balloon Text"/>
    <w:basedOn w:val="Normal"/>
    <w:link w:val="BalloonTextChar"/>
    <w:uiPriority w:val="99"/>
    <w:semiHidden/>
    <w:rsid w:val="00A54DB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54DB4"/>
    <w:rPr>
      <w:rFonts w:ascii="Segoe UI" w:hAnsi="Segoe UI" w:cs="Segoe UI"/>
      <w:sz w:val="18"/>
      <w:szCs w:val="18"/>
    </w:rPr>
  </w:style>
  <w:style w:type="paragraph" w:customStyle="1" w:styleId="xl93">
    <w:name w:val="xl93"/>
    <w:basedOn w:val="Normal"/>
    <w:uiPriority w:val="99"/>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Normal"/>
    <w:uiPriority w:val="99"/>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Normal"/>
    <w:uiPriority w:val="99"/>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Normal"/>
    <w:uiPriority w:val="99"/>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Normal"/>
    <w:uiPriority w:val="99"/>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s>
</file>

<file path=word/webSettings.xml><?xml version="1.0" encoding="utf-8"?>
<w:webSettings xmlns:r="http://schemas.openxmlformats.org/officeDocument/2006/relationships" xmlns:w="http://schemas.openxmlformats.org/wordprocessingml/2006/main">
  <w:divs>
    <w:div w:id="265237618">
      <w:marLeft w:val="0"/>
      <w:marRight w:val="0"/>
      <w:marTop w:val="0"/>
      <w:marBottom w:val="0"/>
      <w:divBdr>
        <w:top w:val="none" w:sz="0" w:space="0" w:color="auto"/>
        <w:left w:val="none" w:sz="0" w:space="0" w:color="auto"/>
        <w:bottom w:val="none" w:sz="0" w:space="0" w:color="auto"/>
        <w:right w:val="none" w:sz="0" w:space="0" w:color="auto"/>
      </w:divBdr>
    </w:div>
    <w:div w:id="265237619">
      <w:marLeft w:val="0"/>
      <w:marRight w:val="0"/>
      <w:marTop w:val="0"/>
      <w:marBottom w:val="0"/>
      <w:divBdr>
        <w:top w:val="none" w:sz="0" w:space="0" w:color="auto"/>
        <w:left w:val="none" w:sz="0" w:space="0" w:color="auto"/>
        <w:bottom w:val="none" w:sz="0" w:space="0" w:color="auto"/>
        <w:right w:val="none" w:sz="0" w:space="0" w:color="auto"/>
      </w:divBdr>
    </w:div>
    <w:div w:id="265237620">
      <w:marLeft w:val="0"/>
      <w:marRight w:val="0"/>
      <w:marTop w:val="0"/>
      <w:marBottom w:val="0"/>
      <w:divBdr>
        <w:top w:val="none" w:sz="0" w:space="0" w:color="auto"/>
        <w:left w:val="none" w:sz="0" w:space="0" w:color="auto"/>
        <w:bottom w:val="none" w:sz="0" w:space="0" w:color="auto"/>
        <w:right w:val="none" w:sz="0" w:space="0" w:color="auto"/>
      </w:divBdr>
    </w:div>
    <w:div w:id="265237621">
      <w:marLeft w:val="0"/>
      <w:marRight w:val="0"/>
      <w:marTop w:val="0"/>
      <w:marBottom w:val="0"/>
      <w:divBdr>
        <w:top w:val="none" w:sz="0" w:space="0" w:color="auto"/>
        <w:left w:val="none" w:sz="0" w:space="0" w:color="auto"/>
        <w:bottom w:val="none" w:sz="0" w:space="0" w:color="auto"/>
        <w:right w:val="none" w:sz="0" w:space="0" w:color="auto"/>
      </w:divBdr>
    </w:div>
    <w:div w:id="265237622">
      <w:marLeft w:val="0"/>
      <w:marRight w:val="0"/>
      <w:marTop w:val="0"/>
      <w:marBottom w:val="0"/>
      <w:divBdr>
        <w:top w:val="none" w:sz="0" w:space="0" w:color="auto"/>
        <w:left w:val="none" w:sz="0" w:space="0" w:color="auto"/>
        <w:bottom w:val="none" w:sz="0" w:space="0" w:color="auto"/>
        <w:right w:val="none" w:sz="0" w:space="0" w:color="auto"/>
      </w:divBdr>
    </w:div>
    <w:div w:id="265237623">
      <w:marLeft w:val="0"/>
      <w:marRight w:val="0"/>
      <w:marTop w:val="0"/>
      <w:marBottom w:val="0"/>
      <w:divBdr>
        <w:top w:val="none" w:sz="0" w:space="0" w:color="auto"/>
        <w:left w:val="none" w:sz="0" w:space="0" w:color="auto"/>
        <w:bottom w:val="none" w:sz="0" w:space="0" w:color="auto"/>
        <w:right w:val="none" w:sz="0" w:space="0" w:color="auto"/>
      </w:divBdr>
    </w:div>
    <w:div w:id="265237624">
      <w:marLeft w:val="0"/>
      <w:marRight w:val="0"/>
      <w:marTop w:val="0"/>
      <w:marBottom w:val="0"/>
      <w:divBdr>
        <w:top w:val="none" w:sz="0" w:space="0" w:color="auto"/>
        <w:left w:val="none" w:sz="0" w:space="0" w:color="auto"/>
        <w:bottom w:val="none" w:sz="0" w:space="0" w:color="auto"/>
        <w:right w:val="none" w:sz="0" w:space="0" w:color="auto"/>
      </w:divBdr>
    </w:div>
    <w:div w:id="265237625">
      <w:marLeft w:val="0"/>
      <w:marRight w:val="0"/>
      <w:marTop w:val="0"/>
      <w:marBottom w:val="0"/>
      <w:divBdr>
        <w:top w:val="none" w:sz="0" w:space="0" w:color="auto"/>
        <w:left w:val="none" w:sz="0" w:space="0" w:color="auto"/>
        <w:bottom w:val="none" w:sz="0" w:space="0" w:color="auto"/>
        <w:right w:val="none" w:sz="0" w:space="0" w:color="auto"/>
      </w:divBdr>
    </w:div>
    <w:div w:id="265237626">
      <w:marLeft w:val="0"/>
      <w:marRight w:val="0"/>
      <w:marTop w:val="0"/>
      <w:marBottom w:val="0"/>
      <w:divBdr>
        <w:top w:val="none" w:sz="0" w:space="0" w:color="auto"/>
        <w:left w:val="none" w:sz="0" w:space="0" w:color="auto"/>
        <w:bottom w:val="none" w:sz="0" w:space="0" w:color="auto"/>
        <w:right w:val="none" w:sz="0" w:space="0" w:color="auto"/>
      </w:divBdr>
    </w:div>
    <w:div w:id="265237627">
      <w:marLeft w:val="0"/>
      <w:marRight w:val="0"/>
      <w:marTop w:val="0"/>
      <w:marBottom w:val="0"/>
      <w:divBdr>
        <w:top w:val="none" w:sz="0" w:space="0" w:color="auto"/>
        <w:left w:val="none" w:sz="0" w:space="0" w:color="auto"/>
        <w:bottom w:val="none" w:sz="0" w:space="0" w:color="auto"/>
        <w:right w:val="none" w:sz="0" w:space="0" w:color="auto"/>
      </w:divBdr>
    </w:div>
    <w:div w:id="265237628">
      <w:marLeft w:val="0"/>
      <w:marRight w:val="0"/>
      <w:marTop w:val="0"/>
      <w:marBottom w:val="0"/>
      <w:divBdr>
        <w:top w:val="none" w:sz="0" w:space="0" w:color="auto"/>
        <w:left w:val="none" w:sz="0" w:space="0" w:color="auto"/>
        <w:bottom w:val="none" w:sz="0" w:space="0" w:color="auto"/>
        <w:right w:val="none" w:sz="0" w:space="0" w:color="auto"/>
      </w:divBdr>
    </w:div>
    <w:div w:id="265237629">
      <w:marLeft w:val="0"/>
      <w:marRight w:val="0"/>
      <w:marTop w:val="0"/>
      <w:marBottom w:val="0"/>
      <w:divBdr>
        <w:top w:val="none" w:sz="0" w:space="0" w:color="auto"/>
        <w:left w:val="none" w:sz="0" w:space="0" w:color="auto"/>
        <w:bottom w:val="none" w:sz="0" w:space="0" w:color="auto"/>
        <w:right w:val="none" w:sz="0" w:space="0" w:color="auto"/>
      </w:divBdr>
    </w:div>
    <w:div w:id="265237630">
      <w:marLeft w:val="0"/>
      <w:marRight w:val="0"/>
      <w:marTop w:val="0"/>
      <w:marBottom w:val="0"/>
      <w:divBdr>
        <w:top w:val="none" w:sz="0" w:space="0" w:color="auto"/>
        <w:left w:val="none" w:sz="0" w:space="0" w:color="auto"/>
        <w:bottom w:val="none" w:sz="0" w:space="0" w:color="auto"/>
        <w:right w:val="none" w:sz="0" w:space="0" w:color="auto"/>
      </w:divBdr>
    </w:div>
    <w:div w:id="265237631">
      <w:marLeft w:val="0"/>
      <w:marRight w:val="0"/>
      <w:marTop w:val="0"/>
      <w:marBottom w:val="0"/>
      <w:divBdr>
        <w:top w:val="none" w:sz="0" w:space="0" w:color="auto"/>
        <w:left w:val="none" w:sz="0" w:space="0" w:color="auto"/>
        <w:bottom w:val="none" w:sz="0" w:space="0" w:color="auto"/>
        <w:right w:val="none" w:sz="0" w:space="0" w:color="auto"/>
      </w:divBdr>
    </w:div>
    <w:div w:id="265237632">
      <w:marLeft w:val="0"/>
      <w:marRight w:val="0"/>
      <w:marTop w:val="0"/>
      <w:marBottom w:val="0"/>
      <w:divBdr>
        <w:top w:val="none" w:sz="0" w:space="0" w:color="auto"/>
        <w:left w:val="none" w:sz="0" w:space="0" w:color="auto"/>
        <w:bottom w:val="none" w:sz="0" w:space="0" w:color="auto"/>
        <w:right w:val="none" w:sz="0" w:space="0" w:color="auto"/>
      </w:divBdr>
    </w:div>
    <w:div w:id="26523763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219</TotalTime>
  <Pages>42</Pages>
  <Words>21033</Words>
  <Characters>-32766</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Сергей Медведев</dc:creator>
  <cp:keywords/>
  <dc:description/>
  <cp:lastModifiedBy>user</cp:lastModifiedBy>
  <cp:revision>30</cp:revision>
  <cp:lastPrinted>2020-04-07T04:53:00Z</cp:lastPrinted>
  <dcterms:created xsi:type="dcterms:W3CDTF">2017-11-10T11:55:00Z</dcterms:created>
  <dcterms:modified xsi:type="dcterms:W3CDTF">2021-03-19T11:37:00Z</dcterms:modified>
</cp:coreProperties>
</file>